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E020" w14:textId="603662BF" w:rsidR="005E6E07" w:rsidRPr="006A14A8" w:rsidRDefault="00095A70" w:rsidP="00E909FC">
      <w:pPr>
        <w:tabs>
          <w:tab w:val="left" w:pos="1134"/>
          <w:tab w:val="right" w:pos="14884"/>
        </w:tabs>
        <w:spacing w:after="60"/>
        <w:ind w:left="-567"/>
        <w:jc w:val="center"/>
        <w:rPr>
          <w:b/>
          <w:sz w:val="20"/>
          <w:szCs w:val="20"/>
          <w:lang w:val="en-GB"/>
        </w:rPr>
      </w:pPr>
      <w:r w:rsidRPr="006A14A8">
        <w:rPr>
          <w:b/>
          <w:noProof/>
          <w:sz w:val="20"/>
          <w:szCs w:val="20"/>
          <w:lang w:val="en-GB"/>
        </w:rPr>
        <w:drawing>
          <wp:anchor distT="0" distB="0" distL="114300" distR="114300" simplePos="0" relativeHeight="251658240" behindDoc="0" locked="0" layoutInCell="1" allowOverlap="1" wp14:anchorId="61B3B3FC" wp14:editId="60A1DF75">
            <wp:simplePos x="0" y="0"/>
            <wp:positionH relativeFrom="column">
              <wp:posOffset>-388703</wp:posOffset>
            </wp:positionH>
            <wp:positionV relativeFrom="page">
              <wp:posOffset>287241</wp:posOffset>
            </wp:positionV>
            <wp:extent cx="781050" cy="304800"/>
            <wp:effectExtent l="19050" t="0" r="0" b="0"/>
            <wp:wrapNone/>
            <wp:docPr id="1" name="Image 0" descr="Logo CBFP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BFP final.jpg"/>
                    <pic:cNvPicPr/>
                  </pic:nvPicPr>
                  <pic:blipFill>
                    <a:blip r:embed="rId7" cstate="print"/>
                    <a:stretch>
                      <a:fillRect/>
                    </a:stretch>
                  </pic:blipFill>
                  <pic:spPr>
                    <a:xfrm>
                      <a:off x="0" y="0"/>
                      <a:ext cx="781050" cy="304800"/>
                    </a:xfrm>
                    <a:prstGeom prst="rect">
                      <a:avLst/>
                    </a:prstGeom>
                  </pic:spPr>
                </pic:pic>
              </a:graphicData>
            </a:graphic>
          </wp:anchor>
        </w:drawing>
      </w:r>
      <w:r w:rsidRPr="006A14A8">
        <w:rPr>
          <w:b/>
          <w:noProof/>
          <w:sz w:val="20"/>
          <w:szCs w:val="20"/>
          <w:lang w:val="en-GB"/>
        </w:rPr>
        <w:drawing>
          <wp:anchor distT="0" distB="0" distL="114300" distR="114300" simplePos="0" relativeHeight="251659264" behindDoc="0" locked="0" layoutInCell="1" allowOverlap="1" wp14:anchorId="32CFF6F8" wp14:editId="02D92290">
            <wp:simplePos x="0" y="0"/>
            <wp:positionH relativeFrom="column">
              <wp:posOffset>8518580</wp:posOffset>
            </wp:positionH>
            <wp:positionV relativeFrom="page">
              <wp:posOffset>287241</wp:posOffset>
            </wp:positionV>
            <wp:extent cx="780415" cy="304800"/>
            <wp:effectExtent l="19050" t="0" r="635" b="0"/>
            <wp:wrapNone/>
            <wp:docPr id="2" name="Image 1" descr="Logo CBFP final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BFP final (EN).jpg"/>
                    <pic:cNvPicPr/>
                  </pic:nvPicPr>
                  <pic:blipFill>
                    <a:blip r:embed="rId8" cstate="print"/>
                    <a:stretch>
                      <a:fillRect/>
                    </a:stretch>
                  </pic:blipFill>
                  <pic:spPr>
                    <a:xfrm>
                      <a:off x="0" y="0"/>
                      <a:ext cx="780415" cy="304800"/>
                    </a:xfrm>
                    <a:prstGeom prst="rect">
                      <a:avLst/>
                    </a:prstGeom>
                  </pic:spPr>
                </pic:pic>
              </a:graphicData>
            </a:graphic>
          </wp:anchor>
        </w:drawing>
      </w:r>
    </w:p>
    <w:p w14:paraId="6FCDEF5C" w14:textId="02FBB054" w:rsidR="005E6E07" w:rsidRPr="006A14A8" w:rsidRDefault="005E6E07" w:rsidP="005E6E07">
      <w:pPr>
        <w:tabs>
          <w:tab w:val="left" w:pos="1134"/>
          <w:tab w:val="right" w:pos="14884"/>
        </w:tabs>
        <w:spacing w:after="60"/>
        <w:ind w:left="-567" w:right="-880"/>
        <w:jc w:val="center"/>
        <w:rPr>
          <w:i/>
          <w:sz w:val="20"/>
          <w:szCs w:val="20"/>
          <w:lang w:val="en-GB"/>
        </w:rPr>
      </w:pPr>
      <w:r w:rsidRPr="006A14A8">
        <w:rPr>
          <w:i/>
          <w:sz w:val="20"/>
          <w:szCs w:val="20"/>
          <w:lang w:val="en-GB"/>
        </w:rPr>
        <w:t>International conference on security, the fight against poaching, regulating transhumance and armed groups circulating between the Sahel and Equatorial Africa</w:t>
      </w:r>
    </w:p>
    <w:p w14:paraId="4A647E0E" w14:textId="34A0C2F5" w:rsidR="005E6E07" w:rsidRPr="006A14A8" w:rsidRDefault="005E6E07" w:rsidP="00B3726D">
      <w:pPr>
        <w:tabs>
          <w:tab w:val="left" w:pos="1134"/>
          <w:tab w:val="right" w:pos="14884"/>
        </w:tabs>
        <w:spacing w:before="120" w:after="60"/>
        <w:ind w:right="-879"/>
        <w:jc w:val="center"/>
        <w:rPr>
          <w:b/>
          <w:sz w:val="20"/>
          <w:szCs w:val="20"/>
          <w:lang w:val="en-GB"/>
        </w:rPr>
      </w:pPr>
      <w:r w:rsidRPr="006A14A8">
        <w:rPr>
          <w:b/>
          <w:sz w:val="20"/>
          <w:szCs w:val="20"/>
          <w:lang w:val="en-GB"/>
        </w:rPr>
        <w:t>Developing an operational strategy for each of the 3 priority geographic</w:t>
      </w:r>
      <w:r w:rsidR="006A14A8">
        <w:rPr>
          <w:b/>
          <w:sz w:val="20"/>
          <w:szCs w:val="20"/>
          <w:lang w:val="en-GB"/>
        </w:rPr>
        <w:t>al</w:t>
      </w:r>
      <w:r w:rsidRPr="006A14A8">
        <w:rPr>
          <w:b/>
          <w:sz w:val="20"/>
          <w:szCs w:val="20"/>
          <w:lang w:val="en-GB"/>
        </w:rPr>
        <w:t xml:space="preserve"> blocs</w:t>
      </w:r>
    </w:p>
    <w:p w14:paraId="0C44ACA4" w14:textId="342E58FD" w:rsidR="005E6E07" w:rsidRPr="006A14A8" w:rsidRDefault="004836B0" w:rsidP="00B3726D">
      <w:pPr>
        <w:tabs>
          <w:tab w:val="left" w:pos="1134"/>
          <w:tab w:val="right" w:pos="14884"/>
        </w:tabs>
        <w:spacing w:before="120" w:after="60"/>
        <w:ind w:right="-879"/>
        <w:jc w:val="center"/>
        <w:rPr>
          <w:b/>
          <w:sz w:val="20"/>
          <w:szCs w:val="20"/>
          <w:lang w:val="en-GB"/>
        </w:rPr>
      </w:pPr>
      <w:r w:rsidRPr="006A14A8">
        <w:rPr>
          <w:b/>
          <w:sz w:val="20"/>
          <w:szCs w:val="20"/>
          <w:lang w:val="en-GB"/>
        </w:rPr>
        <w:t>Proposed roadmap for the East Bloc resulting from a consolidated operational logical framework</w:t>
      </w:r>
    </w:p>
    <w:p w14:paraId="3616C6A8" w14:textId="77777777" w:rsidR="00C84411" w:rsidRPr="006A14A8" w:rsidRDefault="00C84411" w:rsidP="00C84411">
      <w:pPr>
        <w:spacing w:after="200" w:line="276" w:lineRule="auto"/>
        <w:rPr>
          <w:b/>
          <w:sz w:val="20"/>
          <w:szCs w:val="20"/>
          <w:u w:val="single"/>
          <w:lang w:val="en-GB"/>
        </w:rPr>
      </w:pPr>
    </w:p>
    <w:p w14:paraId="582CF6AF" w14:textId="41500EDA" w:rsidR="00470A61" w:rsidRPr="006A14A8" w:rsidRDefault="00C84411" w:rsidP="00C84411">
      <w:pPr>
        <w:spacing w:after="200" w:line="276" w:lineRule="auto"/>
        <w:rPr>
          <w:sz w:val="20"/>
          <w:szCs w:val="20"/>
          <w:lang w:val="en-GB"/>
        </w:rPr>
      </w:pPr>
      <w:r w:rsidRPr="006A14A8">
        <w:rPr>
          <w:b/>
          <w:sz w:val="20"/>
          <w:szCs w:val="20"/>
          <w:u w:val="single"/>
          <w:lang w:val="en-GB"/>
        </w:rPr>
        <w:t xml:space="preserve">EAST Bloc comprising the CAR, the DRC, South Sudan and Sudan:  </w:t>
      </w:r>
      <w:bookmarkStart w:id="0" w:name="_Hlk62470093"/>
      <w:r w:rsidRPr="006A14A8">
        <w:rPr>
          <w:b/>
          <w:sz w:val="20"/>
          <w:szCs w:val="20"/>
          <w:lang w:val="en-GB"/>
        </w:rPr>
        <w:t>CAR:</w:t>
      </w:r>
      <w:r w:rsidRPr="006A14A8">
        <w:rPr>
          <w:sz w:val="20"/>
          <w:szCs w:val="20"/>
          <w:lang w:val="en-GB"/>
        </w:rPr>
        <w:t xml:space="preserve"> Chinko </w:t>
      </w:r>
      <w:r w:rsidRPr="006A14A8">
        <w:rPr>
          <w:b/>
          <w:sz w:val="20"/>
          <w:szCs w:val="20"/>
          <w:lang w:val="en-GB"/>
        </w:rPr>
        <w:t>WR</w:t>
      </w:r>
      <w:r w:rsidRPr="006A14A8">
        <w:rPr>
          <w:sz w:val="20"/>
          <w:szCs w:val="20"/>
          <w:lang w:val="en-GB"/>
        </w:rPr>
        <w:t xml:space="preserve">; Zemongo WR; Zéné WR </w:t>
      </w:r>
      <w:r w:rsidRPr="006A14A8">
        <w:rPr>
          <w:b/>
          <w:sz w:val="20"/>
          <w:szCs w:val="20"/>
          <w:lang w:val="en-GB"/>
        </w:rPr>
        <w:t>- South Sudan</w:t>
      </w:r>
      <w:r w:rsidRPr="006A14A8">
        <w:rPr>
          <w:sz w:val="20"/>
          <w:szCs w:val="20"/>
          <w:lang w:val="en-GB"/>
        </w:rPr>
        <w:t xml:space="preserve">: </w:t>
      </w:r>
      <w:r w:rsidRPr="006A14A8">
        <w:rPr>
          <w:b/>
          <w:sz w:val="20"/>
          <w:szCs w:val="20"/>
          <w:lang w:val="en-GB"/>
        </w:rPr>
        <w:t>Lantoto NP, Southern NP –</w:t>
      </w:r>
      <w:r w:rsidRPr="006A14A8">
        <w:rPr>
          <w:sz w:val="20"/>
          <w:szCs w:val="20"/>
          <w:lang w:val="en-GB"/>
        </w:rPr>
        <w:t xml:space="preserve"> </w:t>
      </w:r>
      <w:r w:rsidRPr="006A14A8">
        <w:rPr>
          <w:b/>
          <w:sz w:val="20"/>
          <w:szCs w:val="20"/>
          <w:lang w:val="en-GB"/>
        </w:rPr>
        <w:t>DRC:</w:t>
      </w:r>
      <w:r w:rsidRPr="006A14A8">
        <w:rPr>
          <w:sz w:val="20"/>
          <w:szCs w:val="20"/>
          <w:lang w:val="en-GB"/>
        </w:rPr>
        <w:t xml:space="preserve"> WR: Eastern and </w:t>
      </w:r>
      <w:r w:rsidR="00791362" w:rsidRPr="006A14A8">
        <w:rPr>
          <w:sz w:val="20"/>
          <w:szCs w:val="20"/>
          <w:lang w:val="en-GB"/>
        </w:rPr>
        <w:t>W</w:t>
      </w:r>
      <w:r w:rsidRPr="006A14A8">
        <w:rPr>
          <w:sz w:val="20"/>
          <w:szCs w:val="20"/>
          <w:lang w:val="en-GB"/>
        </w:rPr>
        <w:t xml:space="preserve">estern Bomu, </w:t>
      </w:r>
      <w:r w:rsidRPr="006A14A8">
        <w:rPr>
          <w:b/>
          <w:sz w:val="20"/>
          <w:szCs w:val="20"/>
          <w:lang w:val="en-GB"/>
        </w:rPr>
        <w:t xml:space="preserve">WR Bili-Uéré; Garamba </w:t>
      </w:r>
      <w:r w:rsidR="00760732" w:rsidRPr="006A14A8">
        <w:rPr>
          <w:b/>
          <w:sz w:val="20"/>
          <w:szCs w:val="20"/>
          <w:lang w:val="en-GB"/>
        </w:rPr>
        <w:t>NP; WR</w:t>
      </w:r>
      <w:r w:rsidRPr="006A14A8">
        <w:rPr>
          <w:sz w:val="20"/>
          <w:szCs w:val="20"/>
          <w:lang w:val="en-GB"/>
        </w:rPr>
        <w:t xml:space="preserve"> </w:t>
      </w:r>
      <w:r w:rsidR="00760732" w:rsidRPr="006A14A8">
        <w:rPr>
          <w:sz w:val="20"/>
          <w:szCs w:val="20"/>
          <w:lang w:val="en-GB"/>
        </w:rPr>
        <w:t>Azande;</w:t>
      </w:r>
      <w:r w:rsidRPr="006A14A8">
        <w:rPr>
          <w:sz w:val="20"/>
          <w:szCs w:val="20"/>
          <w:lang w:val="en-GB"/>
        </w:rPr>
        <w:t xml:space="preserve"> WR Mondo </w:t>
      </w:r>
      <w:r w:rsidR="00760732" w:rsidRPr="006A14A8">
        <w:rPr>
          <w:sz w:val="20"/>
          <w:szCs w:val="20"/>
          <w:lang w:val="en-GB"/>
        </w:rPr>
        <w:t>Missa;</w:t>
      </w:r>
      <w:r w:rsidRPr="006A14A8">
        <w:rPr>
          <w:sz w:val="20"/>
          <w:szCs w:val="20"/>
          <w:lang w:val="en-GB"/>
        </w:rPr>
        <w:t xml:space="preserve"> WR Gangala Na Bodio.</w:t>
      </w:r>
      <w:bookmarkEnd w:id="0"/>
    </w:p>
    <w:p w14:paraId="1F9437B5" w14:textId="3EE13747" w:rsidR="00470A61" w:rsidRPr="006A14A8" w:rsidRDefault="00C84411" w:rsidP="00C84411">
      <w:pPr>
        <w:spacing w:after="200" w:line="276" w:lineRule="auto"/>
        <w:rPr>
          <w:sz w:val="20"/>
          <w:szCs w:val="20"/>
          <w:lang w:val="en-GB"/>
        </w:rPr>
      </w:pPr>
      <w:r w:rsidRPr="006A14A8">
        <w:rPr>
          <w:b/>
          <w:sz w:val="20"/>
          <w:szCs w:val="20"/>
          <w:u w:val="single"/>
          <w:lang w:val="en-GB"/>
        </w:rPr>
        <w:t>Leader:</w:t>
      </w:r>
      <w:r w:rsidRPr="006A14A8">
        <w:rPr>
          <w:sz w:val="20"/>
          <w:szCs w:val="20"/>
          <w:lang w:val="en-GB"/>
        </w:rPr>
        <w:t xml:space="preserve"> APN; Co-Leaders: </w:t>
      </w:r>
      <w:bookmarkStart w:id="1" w:name="_Hlk62470172"/>
      <w:r w:rsidRPr="006A14A8">
        <w:rPr>
          <w:sz w:val="20"/>
          <w:szCs w:val="20"/>
          <w:lang w:val="en-GB"/>
        </w:rPr>
        <w:t>WCS, AWF, TRAFFIC, FAO, UNESCO, COMIFAC, ECCAS, IGAD, ECOWAS/CILSS</w:t>
      </w:r>
      <w:bookmarkEnd w:id="1"/>
    </w:p>
    <w:p w14:paraId="5AD3F9F1" w14:textId="147109F0" w:rsidR="005576C5" w:rsidRPr="006A14A8" w:rsidRDefault="005576C5" w:rsidP="00C84411">
      <w:pPr>
        <w:spacing w:after="200" w:line="276" w:lineRule="auto"/>
        <w:rPr>
          <w:sz w:val="20"/>
          <w:szCs w:val="20"/>
          <w:lang w:val="en-GB"/>
        </w:rPr>
      </w:pPr>
      <w:r w:rsidRPr="006A14A8">
        <w:rPr>
          <w:b/>
          <w:sz w:val="20"/>
          <w:szCs w:val="20"/>
          <w:u w:val="single"/>
          <w:lang w:val="en-GB"/>
        </w:rPr>
        <w:t>Requested Funding:</w:t>
      </w:r>
      <w:r w:rsidRPr="006A14A8">
        <w:rPr>
          <w:sz w:val="20"/>
          <w:szCs w:val="20"/>
          <w:lang w:val="en-GB"/>
        </w:rPr>
        <w:t xml:space="preserve"> </w:t>
      </w:r>
      <w:r w:rsidRPr="006A14A8">
        <w:rPr>
          <w:b/>
          <w:sz w:val="20"/>
          <w:szCs w:val="20"/>
          <w:u w:val="single"/>
          <w:lang w:val="en-GB"/>
        </w:rPr>
        <w:t>28,400,000 Euros</w:t>
      </w:r>
    </w:p>
    <w:tbl>
      <w:tblPr>
        <w:tblW w:w="14297" w:type="dxa"/>
        <w:tblCellMar>
          <w:left w:w="70" w:type="dxa"/>
          <w:right w:w="70" w:type="dxa"/>
        </w:tblCellMar>
        <w:tblLook w:val="04A0" w:firstRow="1" w:lastRow="0" w:firstColumn="1" w:lastColumn="0" w:noHBand="0" w:noVBand="1"/>
      </w:tblPr>
      <w:tblGrid>
        <w:gridCol w:w="4985"/>
        <w:gridCol w:w="1826"/>
        <w:gridCol w:w="1943"/>
        <w:gridCol w:w="1561"/>
        <w:gridCol w:w="1883"/>
        <w:gridCol w:w="2099"/>
      </w:tblGrid>
      <w:tr w:rsidR="0084434E" w:rsidRPr="006A14A8" w14:paraId="2B343311" w14:textId="77777777" w:rsidTr="00080495">
        <w:trPr>
          <w:trHeight w:val="270"/>
        </w:trPr>
        <w:tc>
          <w:tcPr>
            <w:tcW w:w="0" w:type="auto"/>
            <w:gridSpan w:val="6"/>
            <w:tcBorders>
              <w:top w:val="single" w:sz="4" w:space="0" w:color="auto"/>
              <w:left w:val="single" w:sz="4" w:space="0" w:color="auto"/>
              <w:bottom w:val="nil"/>
              <w:right w:val="single" w:sz="4" w:space="0" w:color="000000"/>
            </w:tcBorders>
            <w:shd w:val="clear" w:color="BFBFBF" w:fill="BFBFBF"/>
            <w:vAlign w:val="bottom"/>
            <w:hideMark/>
          </w:tcPr>
          <w:p w14:paraId="4F2A776B" w14:textId="3D3C1049" w:rsidR="0084434E" w:rsidRPr="006A14A8" w:rsidRDefault="0084434E" w:rsidP="0084434E">
            <w:pPr>
              <w:jc w:val="center"/>
              <w:rPr>
                <w:b/>
                <w:bCs/>
                <w:color w:val="000000"/>
                <w:sz w:val="20"/>
                <w:szCs w:val="20"/>
                <w:lang w:val="en-GB"/>
              </w:rPr>
            </w:pPr>
            <w:r w:rsidRPr="006A14A8">
              <w:rPr>
                <w:b/>
                <w:bCs/>
                <w:color w:val="000000"/>
                <w:sz w:val="20"/>
                <w:szCs w:val="20"/>
                <w:lang w:val="en-GB"/>
              </w:rPr>
              <w:t xml:space="preserve">Indicative roadmap for operational follow-up on the N’Djamena Declaration </w:t>
            </w:r>
          </w:p>
        </w:tc>
      </w:tr>
      <w:tr w:rsidR="000445D7" w:rsidRPr="006A14A8" w14:paraId="1094D845" w14:textId="77777777" w:rsidTr="003E0154">
        <w:trPr>
          <w:trHeight w:val="300"/>
        </w:trPr>
        <w:tc>
          <w:tcPr>
            <w:tcW w:w="4468" w:type="dxa"/>
            <w:tcBorders>
              <w:top w:val="single" w:sz="4" w:space="0" w:color="auto"/>
              <w:left w:val="single" w:sz="4" w:space="0" w:color="auto"/>
              <w:bottom w:val="nil"/>
              <w:right w:val="single" w:sz="4" w:space="0" w:color="auto"/>
            </w:tcBorders>
            <w:shd w:val="clear" w:color="auto" w:fill="auto"/>
            <w:vAlign w:val="center"/>
            <w:hideMark/>
          </w:tcPr>
          <w:p w14:paraId="0C97DBEF" w14:textId="77777777" w:rsidR="0084434E" w:rsidRPr="006A14A8" w:rsidRDefault="0084434E" w:rsidP="00471975">
            <w:pPr>
              <w:contextualSpacing/>
              <w:jc w:val="center"/>
              <w:rPr>
                <w:b/>
                <w:bCs/>
                <w:color w:val="000000"/>
                <w:sz w:val="20"/>
                <w:szCs w:val="20"/>
                <w:lang w:val="en-GB"/>
              </w:rPr>
            </w:pPr>
            <w:r w:rsidRPr="006A14A8">
              <w:rPr>
                <w:b/>
                <w:bCs/>
                <w:color w:val="000000"/>
                <w:sz w:val="20"/>
                <w:szCs w:val="20"/>
                <w:lang w:val="en-GB"/>
              </w:rPr>
              <w:t>Activities</w:t>
            </w:r>
          </w:p>
        </w:tc>
        <w:tc>
          <w:tcPr>
            <w:tcW w:w="1949" w:type="dxa"/>
            <w:tcBorders>
              <w:top w:val="single" w:sz="4" w:space="0" w:color="auto"/>
              <w:left w:val="single" w:sz="4" w:space="0" w:color="auto"/>
              <w:bottom w:val="nil"/>
              <w:right w:val="single" w:sz="4" w:space="0" w:color="auto"/>
            </w:tcBorders>
            <w:shd w:val="clear" w:color="auto" w:fill="auto"/>
            <w:vAlign w:val="center"/>
            <w:hideMark/>
          </w:tcPr>
          <w:p w14:paraId="38DD219D" w14:textId="418BDB4F" w:rsidR="0084434E" w:rsidRPr="006A14A8" w:rsidRDefault="00097C8A" w:rsidP="00471975">
            <w:pPr>
              <w:contextualSpacing/>
              <w:jc w:val="center"/>
              <w:rPr>
                <w:b/>
                <w:bCs/>
                <w:color w:val="000000"/>
                <w:sz w:val="20"/>
                <w:szCs w:val="20"/>
                <w:lang w:val="en-GB"/>
              </w:rPr>
            </w:pPr>
            <w:r w:rsidRPr="006A14A8">
              <w:rPr>
                <w:b/>
                <w:bCs/>
                <w:color w:val="000000"/>
                <w:sz w:val="20"/>
                <w:szCs w:val="20"/>
                <w:lang w:val="en-GB"/>
              </w:rPr>
              <w:t>Leader</w:t>
            </w:r>
          </w:p>
        </w:tc>
        <w:tc>
          <w:tcPr>
            <w:tcW w:w="1974" w:type="dxa"/>
            <w:tcBorders>
              <w:top w:val="single" w:sz="4" w:space="0" w:color="auto"/>
              <w:left w:val="nil"/>
              <w:bottom w:val="nil"/>
              <w:right w:val="single" w:sz="4" w:space="0" w:color="000000"/>
            </w:tcBorders>
            <w:shd w:val="clear" w:color="auto" w:fill="auto"/>
            <w:vAlign w:val="center"/>
            <w:hideMark/>
          </w:tcPr>
          <w:p w14:paraId="165F49F2" w14:textId="57E60A22" w:rsidR="0084434E" w:rsidRPr="006A14A8" w:rsidRDefault="00097C8A" w:rsidP="00471975">
            <w:pPr>
              <w:contextualSpacing/>
              <w:jc w:val="center"/>
              <w:rPr>
                <w:b/>
                <w:bCs/>
                <w:color w:val="000000"/>
                <w:sz w:val="20"/>
                <w:szCs w:val="20"/>
                <w:lang w:val="en-GB"/>
              </w:rPr>
            </w:pPr>
            <w:r w:rsidRPr="006A14A8">
              <w:rPr>
                <w:b/>
                <w:bCs/>
                <w:color w:val="000000"/>
                <w:sz w:val="20"/>
                <w:szCs w:val="20"/>
                <w:lang w:val="en-GB"/>
              </w:rPr>
              <w:t>Co Leaders</w:t>
            </w:r>
          </w:p>
        </w:tc>
        <w:tc>
          <w:tcPr>
            <w:tcW w:w="1949" w:type="dxa"/>
            <w:tcBorders>
              <w:top w:val="single" w:sz="4" w:space="0" w:color="auto"/>
              <w:left w:val="nil"/>
              <w:bottom w:val="single" w:sz="4" w:space="0" w:color="auto"/>
              <w:right w:val="nil"/>
            </w:tcBorders>
            <w:shd w:val="clear" w:color="auto" w:fill="auto"/>
            <w:vAlign w:val="center"/>
            <w:hideMark/>
          </w:tcPr>
          <w:p w14:paraId="60A48E72" w14:textId="6ED50689" w:rsidR="0084434E" w:rsidRPr="006A14A8" w:rsidRDefault="00097C8A" w:rsidP="00471975">
            <w:pPr>
              <w:contextualSpacing/>
              <w:jc w:val="center"/>
              <w:rPr>
                <w:b/>
                <w:bCs/>
                <w:color w:val="000000"/>
                <w:sz w:val="20"/>
                <w:szCs w:val="20"/>
                <w:lang w:val="en-GB"/>
              </w:rPr>
            </w:pPr>
            <w:r w:rsidRPr="006A14A8">
              <w:rPr>
                <w:b/>
                <w:bCs/>
                <w:color w:val="000000"/>
                <w:sz w:val="20"/>
                <w:szCs w:val="20"/>
                <w:lang w:val="en-GB"/>
              </w:rPr>
              <w:t>2020-2022</w:t>
            </w:r>
          </w:p>
        </w:tc>
        <w:tc>
          <w:tcPr>
            <w:tcW w:w="1949" w:type="dxa"/>
            <w:tcBorders>
              <w:top w:val="single" w:sz="4" w:space="0" w:color="auto"/>
              <w:left w:val="single" w:sz="4" w:space="0" w:color="auto"/>
              <w:right w:val="single" w:sz="4" w:space="0" w:color="auto"/>
            </w:tcBorders>
            <w:shd w:val="clear" w:color="auto" w:fill="auto"/>
            <w:vAlign w:val="center"/>
            <w:hideMark/>
          </w:tcPr>
          <w:p w14:paraId="23F99AD6" w14:textId="36B0ADB5" w:rsidR="0084434E" w:rsidRPr="006A14A8" w:rsidRDefault="00097C8A" w:rsidP="00471975">
            <w:pPr>
              <w:contextualSpacing/>
              <w:jc w:val="center"/>
              <w:rPr>
                <w:b/>
                <w:bCs/>
                <w:color w:val="000000"/>
                <w:sz w:val="20"/>
                <w:szCs w:val="20"/>
                <w:lang w:val="en-GB"/>
              </w:rPr>
            </w:pPr>
            <w:r w:rsidRPr="006A14A8">
              <w:rPr>
                <w:b/>
                <w:bCs/>
                <w:color w:val="000000"/>
                <w:sz w:val="20"/>
                <w:szCs w:val="20"/>
                <w:lang w:val="en-GB"/>
              </w:rPr>
              <w:t>Estimated budget €</w:t>
            </w:r>
          </w:p>
        </w:tc>
        <w:tc>
          <w:tcPr>
            <w:tcW w:w="2008" w:type="dxa"/>
            <w:tcBorders>
              <w:top w:val="single" w:sz="4" w:space="0" w:color="000000"/>
              <w:left w:val="single" w:sz="4" w:space="0" w:color="auto"/>
              <w:right w:val="single" w:sz="4" w:space="0" w:color="auto"/>
            </w:tcBorders>
            <w:shd w:val="clear" w:color="auto" w:fill="auto"/>
            <w:vAlign w:val="center"/>
            <w:hideMark/>
          </w:tcPr>
          <w:p w14:paraId="0BD54A6C" w14:textId="08D7FB28" w:rsidR="0084434E" w:rsidRPr="006A14A8" w:rsidRDefault="00DB67B7" w:rsidP="00471975">
            <w:pPr>
              <w:contextualSpacing/>
              <w:jc w:val="center"/>
              <w:rPr>
                <w:b/>
                <w:bCs/>
                <w:color w:val="000000"/>
                <w:sz w:val="20"/>
                <w:szCs w:val="20"/>
                <w:lang w:val="en-GB"/>
              </w:rPr>
            </w:pPr>
            <w:r w:rsidRPr="006A14A8">
              <w:rPr>
                <w:b/>
                <w:color w:val="000000" w:themeColor="text1"/>
                <w:sz w:val="20"/>
                <w:szCs w:val="20"/>
                <w:lang w:val="en-GB"/>
              </w:rPr>
              <w:t>Co-financing opportunities</w:t>
            </w:r>
          </w:p>
        </w:tc>
      </w:tr>
      <w:tr w:rsidR="00080495" w:rsidRPr="006A14A8" w14:paraId="0CE724C5" w14:textId="77777777" w:rsidTr="00080495">
        <w:trPr>
          <w:trHeight w:val="480"/>
        </w:trPr>
        <w:tc>
          <w:tcPr>
            <w:tcW w:w="0" w:type="auto"/>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hideMark/>
          </w:tcPr>
          <w:p w14:paraId="42FDDABC" w14:textId="77777777" w:rsidR="005D2DA2" w:rsidRPr="006A14A8" w:rsidRDefault="005D2DA2" w:rsidP="0084434E">
            <w:pPr>
              <w:rPr>
                <w:b/>
                <w:bCs/>
                <w:color w:val="000000"/>
                <w:sz w:val="20"/>
                <w:szCs w:val="20"/>
                <w:lang w:val="en-GB" w:eastAsia="fr-BE"/>
              </w:rPr>
            </w:pPr>
          </w:p>
          <w:p w14:paraId="600A7995" w14:textId="07EA4FA3" w:rsidR="0084434E" w:rsidRPr="006A14A8" w:rsidRDefault="0084434E" w:rsidP="0084434E">
            <w:pPr>
              <w:rPr>
                <w:b/>
                <w:bCs/>
                <w:color w:val="000000"/>
                <w:sz w:val="20"/>
                <w:szCs w:val="20"/>
                <w:lang w:val="en-GB"/>
              </w:rPr>
            </w:pPr>
            <w:r w:rsidRPr="006A14A8">
              <w:rPr>
                <w:b/>
                <w:bCs/>
                <w:color w:val="000000"/>
                <w:sz w:val="20"/>
                <w:szCs w:val="20"/>
                <w:lang w:val="en-GB"/>
              </w:rPr>
              <w:t xml:space="preserve">Outcome 1: </w:t>
            </w:r>
            <w:r w:rsidRPr="006A14A8">
              <w:rPr>
                <w:color w:val="000000" w:themeColor="text1"/>
                <w:sz w:val="20"/>
                <w:szCs w:val="20"/>
                <w:lang w:val="en-GB"/>
              </w:rPr>
              <w:t xml:space="preserve">A </w:t>
            </w:r>
            <w:r w:rsidRPr="006A14A8">
              <w:rPr>
                <w:b/>
                <w:color w:val="000000" w:themeColor="text1"/>
                <w:sz w:val="20"/>
                <w:szCs w:val="20"/>
                <w:u w:val="single"/>
                <w:lang w:val="en-GB"/>
              </w:rPr>
              <w:t>clear and specific bilateral legal framework</w:t>
            </w:r>
            <w:r w:rsidRPr="006A14A8">
              <w:rPr>
                <w:b/>
                <w:color w:val="000000" w:themeColor="text1"/>
                <w:sz w:val="20"/>
                <w:szCs w:val="20"/>
                <w:lang w:val="en-GB"/>
              </w:rPr>
              <w:t xml:space="preserve"> </w:t>
            </w:r>
            <w:r w:rsidRPr="006A14A8">
              <w:rPr>
                <w:color w:val="000000" w:themeColor="text1"/>
                <w:sz w:val="20"/>
                <w:szCs w:val="20"/>
                <w:lang w:val="en-GB"/>
              </w:rPr>
              <w:t>enables the security, police and judicial agencies of the States dealing with transboundary protected areas to work together to combat and crack down on unlawful practices.</w:t>
            </w:r>
          </w:p>
        </w:tc>
      </w:tr>
      <w:tr w:rsidR="00080495" w:rsidRPr="006A14A8" w14:paraId="09CA4482" w14:textId="77777777" w:rsidTr="00095A70">
        <w:trPr>
          <w:trHeight w:val="300"/>
        </w:trPr>
        <w:tc>
          <w:tcPr>
            <w:tcW w:w="1429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FC381EE" w14:textId="77777777" w:rsidR="005D2DA2" w:rsidRPr="006A14A8" w:rsidRDefault="005D2DA2" w:rsidP="00080495">
            <w:pPr>
              <w:jc w:val="center"/>
              <w:rPr>
                <w:b/>
                <w:bCs/>
                <w:color w:val="000000"/>
                <w:sz w:val="20"/>
                <w:szCs w:val="20"/>
                <w:lang w:val="en-GB" w:eastAsia="fr-BE"/>
              </w:rPr>
            </w:pPr>
          </w:p>
          <w:p w14:paraId="194F07C8" w14:textId="77777777" w:rsidR="005D2DA2" w:rsidRPr="006A14A8" w:rsidRDefault="005D2DA2" w:rsidP="00080495">
            <w:pPr>
              <w:jc w:val="center"/>
              <w:rPr>
                <w:b/>
                <w:bCs/>
                <w:color w:val="000000"/>
                <w:sz w:val="20"/>
                <w:szCs w:val="20"/>
                <w:lang w:val="en-GB" w:eastAsia="fr-BE"/>
              </w:rPr>
            </w:pPr>
          </w:p>
          <w:p w14:paraId="534D20BB" w14:textId="60B64F0A" w:rsidR="00080495" w:rsidRPr="006A14A8" w:rsidRDefault="00080495" w:rsidP="00080495">
            <w:pPr>
              <w:jc w:val="center"/>
              <w:rPr>
                <w:b/>
                <w:bCs/>
                <w:color w:val="000000"/>
                <w:sz w:val="20"/>
                <w:szCs w:val="20"/>
                <w:lang w:val="en-GB"/>
              </w:rPr>
            </w:pPr>
            <w:r w:rsidRPr="006A14A8">
              <w:rPr>
                <w:b/>
                <w:bCs/>
                <w:color w:val="000000"/>
                <w:sz w:val="20"/>
                <w:szCs w:val="20"/>
                <w:lang w:val="en-GB"/>
              </w:rPr>
              <w:t>East Bloc - Establish transboundary agreements and specific protocols on transhumance, LAB (security-related) and conservation</w:t>
            </w:r>
          </w:p>
          <w:p w14:paraId="40EFD040" w14:textId="77777777" w:rsidR="005D2DA2" w:rsidRPr="006A14A8" w:rsidRDefault="005D2DA2" w:rsidP="00080495">
            <w:pPr>
              <w:jc w:val="center"/>
              <w:rPr>
                <w:color w:val="000000"/>
                <w:sz w:val="20"/>
                <w:szCs w:val="20"/>
                <w:lang w:val="en-GB" w:eastAsia="fr-BE"/>
              </w:rPr>
            </w:pPr>
          </w:p>
          <w:p w14:paraId="568A1165" w14:textId="50ED76B5" w:rsidR="005D2DA2" w:rsidRPr="006A14A8" w:rsidRDefault="005D2DA2" w:rsidP="00080495">
            <w:pPr>
              <w:jc w:val="center"/>
              <w:rPr>
                <w:color w:val="000000"/>
                <w:sz w:val="20"/>
                <w:szCs w:val="20"/>
                <w:lang w:val="en-GB" w:eastAsia="fr-BE"/>
              </w:rPr>
            </w:pPr>
          </w:p>
        </w:tc>
      </w:tr>
      <w:tr w:rsidR="000445D7" w:rsidRPr="006A14A8" w14:paraId="19E88619"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1E18F5D3" w14:textId="0FA1BDDC" w:rsidR="00080495" w:rsidRPr="006A14A8" w:rsidRDefault="00C84411" w:rsidP="00080495">
            <w:pPr>
              <w:pStyle w:val="ListParagraph"/>
              <w:numPr>
                <w:ilvl w:val="1"/>
                <w:numId w:val="3"/>
              </w:numPr>
              <w:rPr>
                <w:color w:val="000000"/>
                <w:sz w:val="20"/>
                <w:szCs w:val="20"/>
                <w:lang w:val="en-GB"/>
              </w:rPr>
            </w:pPr>
            <w:r w:rsidRPr="006A14A8">
              <w:rPr>
                <w:color w:val="000000"/>
                <w:sz w:val="20"/>
                <w:szCs w:val="20"/>
                <w:lang w:val="en-GB"/>
              </w:rPr>
              <w:t>DRC - South Sudan: Transboundary complex- Lantoto NP, Southern NP - Bili-</w:t>
            </w:r>
            <w:r w:rsidR="00760732" w:rsidRPr="006A14A8">
              <w:rPr>
                <w:color w:val="000000"/>
                <w:sz w:val="20"/>
                <w:szCs w:val="20"/>
                <w:lang w:val="en-GB"/>
              </w:rPr>
              <w:t>Uéré;</w:t>
            </w:r>
            <w:r w:rsidRPr="006A14A8">
              <w:rPr>
                <w:color w:val="000000"/>
                <w:sz w:val="20"/>
                <w:szCs w:val="20"/>
                <w:lang w:val="en-GB"/>
              </w:rPr>
              <w:t xml:space="preserve"> Garamba NP - mixed bi-national negotiation </w:t>
            </w:r>
            <w:r w:rsidR="00760732" w:rsidRPr="006A14A8">
              <w:rPr>
                <w:color w:val="000000"/>
                <w:sz w:val="20"/>
                <w:szCs w:val="20"/>
                <w:lang w:val="en-GB"/>
              </w:rPr>
              <w:t>commissions -</w:t>
            </w:r>
            <w:r w:rsidRPr="006A14A8">
              <w:rPr>
                <w:color w:val="000000"/>
                <w:sz w:val="20"/>
                <w:szCs w:val="20"/>
                <w:lang w:val="en-GB"/>
              </w:rPr>
              <w:t xml:space="preserve"> Multiple visits to national political actors and on the ground </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3E9B6470" w14:textId="636CBFBE" w:rsidR="00080495" w:rsidRPr="006A14A8" w:rsidRDefault="00095A70" w:rsidP="00471975">
            <w:pPr>
              <w:jc w:val="center"/>
              <w:rPr>
                <w:color w:val="000000"/>
                <w:sz w:val="20"/>
                <w:szCs w:val="20"/>
                <w:lang w:val="en-GB"/>
              </w:rPr>
            </w:pPr>
            <w:r w:rsidRPr="006A14A8">
              <w:rPr>
                <w:color w:val="000000"/>
                <w:sz w:val="20"/>
                <w:szCs w:val="20"/>
                <w:lang w:val="en-GB"/>
              </w:rPr>
              <w:t>APN</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2A666928" w14:textId="77777777" w:rsidR="00DB67B7" w:rsidRPr="006A14A8" w:rsidRDefault="00DB67B7" w:rsidP="00471975">
            <w:pPr>
              <w:jc w:val="center"/>
              <w:rPr>
                <w:color w:val="000000"/>
                <w:sz w:val="20"/>
                <w:szCs w:val="20"/>
                <w:lang w:val="en-GB" w:eastAsia="fr-BE"/>
              </w:rPr>
            </w:pPr>
          </w:p>
          <w:p w14:paraId="6A68ECC9" w14:textId="4C0BBD8F" w:rsidR="00080495" w:rsidRPr="006A14A8" w:rsidRDefault="00395294" w:rsidP="00471975">
            <w:pPr>
              <w:jc w:val="center"/>
              <w:rPr>
                <w:color w:val="000000"/>
                <w:sz w:val="20"/>
                <w:szCs w:val="20"/>
                <w:lang w:val="en-GB"/>
              </w:rPr>
            </w:pPr>
            <w:r w:rsidRPr="006A14A8">
              <w:rPr>
                <w:color w:val="000000"/>
                <w:sz w:val="20"/>
                <w:szCs w:val="20"/>
                <w:lang w:val="en-GB"/>
              </w:rPr>
              <w:t>WCS; AWF; Countries concerned, ECCAS, COMIFAC, IGAD, OCFSA</w:t>
            </w:r>
          </w:p>
        </w:tc>
        <w:tc>
          <w:tcPr>
            <w:tcW w:w="1949" w:type="dxa"/>
            <w:tcBorders>
              <w:top w:val="single" w:sz="4" w:space="0" w:color="auto"/>
              <w:left w:val="nil"/>
              <w:bottom w:val="single" w:sz="4" w:space="0" w:color="auto"/>
              <w:right w:val="nil"/>
            </w:tcBorders>
            <w:shd w:val="clear" w:color="auto" w:fill="auto"/>
            <w:vAlign w:val="center"/>
          </w:tcPr>
          <w:p w14:paraId="76D79AE0" w14:textId="77777777" w:rsidR="00DB67B7" w:rsidRPr="006A14A8" w:rsidRDefault="00DB67B7" w:rsidP="00471975">
            <w:pPr>
              <w:jc w:val="center"/>
              <w:rPr>
                <w:color w:val="000000"/>
                <w:sz w:val="20"/>
                <w:szCs w:val="20"/>
                <w:lang w:val="en-GB" w:eastAsia="fr-BE"/>
              </w:rPr>
            </w:pPr>
          </w:p>
          <w:p w14:paraId="5650BB87" w14:textId="3FF35838" w:rsidR="00080495" w:rsidRPr="006A14A8" w:rsidRDefault="00C84411" w:rsidP="00471975">
            <w:pPr>
              <w:jc w:val="center"/>
              <w:rPr>
                <w:color w:val="000000"/>
                <w:sz w:val="20"/>
                <w:szCs w:val="20"/>
                <w:lang w:val="en-GB"/>
              </w:rPr>
            </w:pPr>
            <w:r w:rsidRPr="006A14A8">
              <w:rPr>
                <w:color w:val="000000"/>
                <w:sz w:val="20"/>
                <w:szCs w:val="20"/>
                <w:lang w:val="en-GB"/>
              </w:rPr>
              <w:t>2021</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4476EE91" w14:textId="77777777" w:rsidR="00DB67B7" w:rsidRPr="006A14A8" w:rsidRDefault="00DB67B7" w:rsidP="00471975">
            <w:pPr>
              <w:jc w:val="center"/>
              <w:rPr>
                <w:color w:val="000000"/>
                <w:sz w:val="20"/>
                <w:szCs w:val="20"/>
                <w:lang w:val="en-GB" w:eastAsia="fr-BE"/>
              </w:rPr>
            </w:pPr>
          </w:p>
          <w:p w14:paraId="72370215" w14:textId="673EB359" w:rsidR="00080495" w:rsidRPr="006A14A8" w:rsidRDefault="00A03887" w:rsidP="00471975">
            <w:pPr>
              <w:jc w:val="center"/>
              <w:rPr>
                <w:color w:val="000000"/>
                <w:sz w:val="20"/>
                <w:szCs w:val="20"/>
                <w:lang w:val="en-GB"/>
              </w:rPr>
            </w:pPr>
            <w:r w:rsidRPr="006A14A8">
              <w:rPr>
                <w:color w:val="000000"/>
                <w:sz w:val="20"/>
                <w:szCs w:val="20"/>
                <w:lang w:val="en-GB"/>
              </w:rPr>
              <w:t>100,000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4357C9E1" w14:textId="23D3DAF8" w:rsidR="00080495" w:rsidRPr="006A14A8" w:rsidRDefault="00080495" w:rsidP="00DB67B7">
            <w:pPr>
              <w:rPr>
                <w:color w:val="000000"/>
                <w:sz w:val="20"/>
                <w:szCs w:val="20"/>
                <w:lang w:val="en-GB" w:eastAsia="fr-BE"/>
              </w:rPr>
            </w:pPr>
          </w:p>
        </w:tc>
      </w:tr>
      <w:tr w:rsidR="000445D7" w:rsidRPr="006A14A8" w14:paraId="04EB725A" w14:textId="77777777" w:rsidTr="003E0154">
        <w:trPr>
          <w:trHeight w:val="666"/>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4DFCDBFB" w14:textId="73ACDDF3" w:rsidR="00DB67B7" w:rsidRPr="006A14A8" w:rsidRDefault="00DB67B7" w:rsidP="00DB67B7">
            <w:pPr>
              <w:pStyle w:val="ListParagraph"/>
              <w:numPr>
                <w:ilvl w:val="1"/>
                <w:numId w:val="3"/>
              </w:numPr>
              <w:rPr>
                <w:color w:val="000000"/>
                <w:sz w:val="20"/>
                <w:szCs w:val="20"/>
                <w:lang w:val="en-GB"/>
              </w:rPr>
            </w:pPr>
            <w:r w:rsidRPr="006A14A8">
              <w:rPr>
                <w:color w:val="000000"/>
                <w:sz w:val="20"/>
                <w:szCs w:val="20"/>
                <w:lang w:val="en-GB"/>
              </w:rPr>
              <w:t>DRC - CAR: Transboundary complex -Chinko WR; Zemongo WR - Bili-</w:t>
            </w:r>
            <w:r w:rsidR="00760732" w:rsidRPr="006A14A8">
              <w:rPr>
                <w:color w:val="000000"/>
                <w:sz w:val="20"/>
                <w:szCs w:val="20"/>
                <w:lang w:val="en-GB"/>
              </w:rPr>
              <w:t>Uéré;</w:t>
            </w:r>
            <w:r w:rsidRPr="006A14A8">
              <w:rPr>
                <w:color w:val="000000"/>
                <w:sz w:val="20"/>
                <w:szCs w:val="20"/>
                <w:lang w:val="en-GB"/>
              </w:rPr>
              <w:t xml:space="preserve"> Garamba NP-- mixed bi-national negotiation commissions - Multiple visits to national political actors and on the ground </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78900259" w14:textId="73A9E08A" w:rsidR="00DB67B7" w:rsidRPr="006A14A8" w:rsidRDefault="00DB67B7" w:rsidP="00471975">
            <w:pPr>
              <w:jc w:val="center"/>
              <w:rPr>
                <w:color w:val="000000"/>
                <w:sz w:val="20"/>
                <w:szCs w:val="20"/>
                <w:lang w:val="en-GB"/>
              </w:rPr>
            </w:pPr>
            <w:r w:rsidRPr="006A14A8">
              <w:rPr>
                <w:color w:val="000000"/>
                <w:sz w:val="20"/>
                <w:szCs w:val="20"/>
                <w:lang w:val="en-GB"/>
              </w:rPr>
              <w:t>APN</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30917D5E" w14:textId="77777777" w:rsidR="00DB67B7" w:rsidRPr="006A14A8" w:rsidRDefault="00DB67B7" w:rsidP="00471975">
            <w:pPr>
              <w:jc w:val="center"/>
              <w:rPr>
                <w:color w:val="000000"/>
                <w:sz w:val="20"/>
                <w:szCs w:val="20"/>
                <w:lang w:val="en-GB" w:eastAsia="fr-BE"/>
              </w:rPr>
            </w:pPr>
          </w:p>
          <w:p w14:paraId="4CC1E24A" w14:textId="77777777" w:rsidR="00C746E9" w:rsidRPr="006A14A8" w:rsidRDefault="00C746E9" w:rsidP="00471975">
            <w:pPr>
              <w:jc w:val="center"/>
              <w:rPr>
                <w:color w:val="000000"/>
                <w:sz w:val="20"/>
                <w:szCs w:val="20"/>
                <w:lang w:val="en-GB" w:eastAsia="fr-BE"/>
              </w:rPr>
            </w:pPr>
          </w:p>
          <w:p w14:paraId="47B70C30" w14:textId="6F3FAEAF" w:rsidR="00C746E9" w:rsidRPr="006A14A8" w:rsidRDefault="000445D7" w:rsidP="00471975">
            <w:pPr>
              <w:jc w:val="center"/>
              <w:rPr>
                <w:color w:val="000000"/>
                <w:sz w:val="20"/>
                <w:szCs w:val="20"/>
                <w:lang w:val="en-GB"/>
              </w:rPr>
            </w:pPr>
            <w:r w:rsidRPr="006A14A8">
              <w:rPr>
                <w:color w:val="000000"/>
                <w:sz w:val="20"/>
                <w:szCs w:val="20"/>
                <w:lang w:val="en-GB"/>
              </w:rPr>
              <w:t>WCS; AWF; Countries concerned, ECCAS, COMIFAC, IGAD, OCFSA</w:t>
            </w:r>
          </w:p>
        </w:tc>
        <w:tc>
          <w:tcPr>
            <w:tcW w:w="1949" w:type="dxa"/>
            <w:tcBorders>
              <w:top w:val="single" w:sz="4" w:space="0" w:color="auto"/>
              <w:left w:val="nil"/>
              <w:bottom w:val="single" w:sz="4" w:space="0" w:color="auto"/>
              <w:right w:val="nil"/>
            </w:tcBorders>
            <w:shd w:val="clear" w:color="auto" w:fill="auto"/>
            <w:vAlign w:val="center"/>
          </w:tcPr>
          <w:p w14:paraId="40CBE129" w14:textId="77777777" w:rsidR="00DB67B7" w:rsidRPr="006A14A8" w:rsidRDefault="00DB67B7" w:rsidP="00471975">
            <w:pPr>
              <w:jc w:val="center"/>
              <w:rPr>
                <w:color w:val="000000"/>
                <w:sz w:val="20"/>
                <w:szCs w:val="20"/>
                <w:lang w:val="en-GB" w:eastAsia="fr-BE"/>
              </w:rPr>
            </w:pPr>
          </w:p>
          <w:p w14:paraId="545B7104" w14:textId="56AD1117" w:rsidR="00DB67B7" w:rsidRPr="006A14A8" w:rsidRDefault="00DB67B7" w:rsidP="00471975">
            <w:pPr>
              <w:jc w:val="center"/>
              <w:rPr>
                <w:color w:val="000000"/>
                <w:sz w:val="20"/>
                <w:szCs w:val="20"/>
                <w:lang w:val="en-GB"/>
              </w:rPr>
            </w:pPr>
            <w:r w:rsidRPr="006A14A8">
              <w:rPr>
                <w:color w:val="000000"/>
                <w:sz w:val="20"/>
                <w:szCs w:val="20"/>
                <w:lang w:val="en-GB"/>
              </w:rPr>
              <w:t>2021</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087DBB41" w14:textId="77777777" w:rsidR="00DB67B7" w:rsidRPr="006A14A8" w:rsidRDefault="00DB67B7" w:rsidP="00471975">
            <w:pPr>
              <w:jc w:val="center"/>
              <w:rPr>
                <w:color w:val="000000"/>
                <w:sz w:val="20"/>
                <w:szCs w:val="20"/>
                <w:lang w:val="en-GB" w:eastAsia="fr-BE"/>
              </w:rPr>
            </w:pPr>
          </w:p>
          <w:p w14:paraId="530B8FA7" w14:textId="451D0D5E" w:rsidR="00DB67B7" w:rsidRPr="006A14A8" w:rsidRDefault="00DB62E2" w:rsidP="00471975">
            <w:pPr>
              <w:jc w:val="center"/>
              <w:rPr>
                <w:color w:val="000000"/>
                <w:sz w:val="20"/>
                <w:szCs w:val="20"/>
                <w:lang w:val="en-GB"/>
              </w:rPr>
            </w:pPr>
            <w:r w:rsidRPr="006A14A8">
              <w:rPr>
                <w:color w:val="000000"/>
                <w:sz w:val="20"/>
                <w:szCs w:val="20"/>
                <w:lang w:val="en-GB"/>
              </w:rPr>
              <w:t>100.000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7D92D467" w14:textId="77777777" w:rsidR="00DB67B7" w:rsidRPr="006A14A8" w:rsidRDefault="00DB67B7" w:rsidP="00DB67B7">
            <w:pPr>
              <w:rPr>
                <w:color w:val="000000"/>
                <w:sz w:val="20"/>
                <w:szCs w:val="20"/>
                <w:lang w:val="en-GB" w:eastAsia="fr-BE"/>
              </w:rPr>
            </w:pPr>
          </w:p>
        </w:tc>
      </w:tr>
      <w:tr w:rsidR="000445D7" w:rsidRPr="006A14A8" w14:paraId="6E4A211B"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0853E7C2" w14:textId="791D55FF" w:rsidR="00044FCB" w:rsidRPr="006A14A8" w:rsidRDefault="00044FCB" w:rsidP="00214A12">
            <w:pPr>
              <w:pStyle w:val="ListParagraph"/>
              <w:numPr>
                <w:ilvl w:val="1"/>
                <w:numId w:val="3"/>
              </w:numPr>
              <w:rPr>
                <w:color w:val="000000"/>
                <w:sz w:val="20"/>
                <w:szCs w:val="20"/>
                <w:lang w:val="en-GB"/>
              </w:rPr>
            </w:pPr>
            <w:r w:rsidRPr="006A14A8">
              <w:rPr>
                <w:color w:val="000000"/>
                <w:sz w:val="20"/>
                <w:szCs w:val="20"/>
                <w:lang w:val="en-GB"/>
              </w:rPr>
              <w:t xml:space="preserve">CAR - South Sudan: Transboundary complex - Zemongo WR – Southern NP - Multiple visits to national political actors and on the ground </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15EEA51E" w14:textId="4A419F8C" w:rsidR="00044FCB" w:rsidRPr="006A14A8" w:rsidRDefault="00044FCB" w:rsidP="00471975">
            <w:pPr>
              <w:jc w:val="center"/>
              <w:rPr>
                <w:color w:val="000000"/>
                <w:sz w:val="20"/>
                <w:szCs w:val="20"/>
                <w:lang w:val="en-GB"/>
              </w:rPr>
            </w:pPr>
            <w:r w:rsidRPr="006A14A8">
              <w:rPr>
                <w:color w:val="000000"/>
                <w:sz w:val="20"/>
                <w:szCs w:val="20"/>
                <w:lang w:val="en-GB"/>
              </w:rPr>
              <w:t>APN</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7F4126BE" w14:textId="75792386" w:rsidR="00044FCB" w:rsidRPr="006A14A8" w:rsidRDefault="000445D7" w:rsidP="00471975">
            <w:pPr>
              <w:jc w:val="center"/>
              <w:rPr>
                <w:color w:val="000000"/>
                <w:sz w:val="20"/>
                <w:szCs w:val="20"/>
                <w:lang w:val="en-GB"/>
              </w:rPr>
            </w:pPr>
            <w:r w:rsidRPr="006A14A8">
              <w:rPr>
                <w:color w:val="000000"/>
                <w:sz w:val="20"/>
                <w:szCs w:val="20"/>
                <w:lang w:val="en-GB"/>
              </w:rPr>
              <w:t>WCS; AWF; Countries concerned, ECCAS, COMIFAC, IGAD, OCFSA</w:t>
            </w:r>
          </w:p>
        </w:tc>
        <w:tc>
          <w:tcPr>
            <w:tcW w:w="1949" w:type="dxa"/>
            <w:tcBorders>
              <w:top w:val="single" w:sz="4" w:space="0" w:color="auto"/>
              <w:left w:val="nil"/>
              <w:bottom w:val="single" w:sz="4" w:space="0" w:color="auto"/>
              <w:right w:val="nil"/>
            </w:tcBorders>
            <w:shd w:val="clear" w:color="auto" w:fill="auto"/>
            <w:vAlign w:val="center"/>
          </w:tcPr>
          <w:p w14:paraId="017845BB" w14:textId="179A06F3" w:rsidR="00044FCB" w:rsidRPr="006A14A8" w:rsidRDefault="00044FCB" w:rsidP="00471975">
            <w:pPr>
              <w:jc w:val="center"/>
              <w:rPr>
                <w:color w:val="000000"/>
                <w:sz w:val="20"/>
                <w:szCs w:val="20"/>
                <w:lang w:val="en-GB"/>
              </w:rPr>
            </w:pPr>
            <w:r w:rsidRPr="006A14A8">
              <w:rPr>
                <w:color w:val="000000"/>
                <w:sz w:val="20"/>
                <w:szCs w:val="20"/>
                <w:lang w:val="en-GB"/>
              </w:rPr>
              <w:t>2022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7E17D066" w14:textId="5CC3E4BF" w:rsidR="00044FCB" w:rsidRPr="006A14A8" w:rsidRDefault="00DB62E2" w:rsidP="00471975">
            <w:pPr>
              <w:jc w:val="center"/>
              <w:rPr>
                <w:color w:val="000000"/>
                <w:sz w:val="20"/>
                <w:szCs w:val="20"/>
                <w:lang w:val="en-GB"/>
              </w:rPr>
            </w:pPr>
            <w:r w:rsidRPr="006A14A8">
              <w:rPr>
                <w:color w:val="000000"/>
                <w:sz w:val="20"/>
                <w:szCs w:val="20"/>
                <w:lang w:val="en-GB"/>
              </w:rPr>
              <w:t>100,000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72A2E578" w14:textId="77777777" w:rsidR="00044FCB" w:rsidRPr="006A14A8" w:rsidRDefault="00044FCB" w:rsidP="00DB67B7">
            <w:pPr>
              <w:rPr>
                <w:color w:val="000000"/>
                <w:sz w:val="20"/>
                <w:szCs w:val="20"/>
                <w:lang w:val="en-GB" w:eastAsia="fr-BE"/>
              </w:rPr>
            </w:pPr>
          </w:p>
        </w:tc>
      </w:tr>
      <w:tr w:rsidR="000445D7" w:rsidRPr="006A14A8" w14:paraId="63ED436E"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174B2434" w14:textId="50B2BA12" w:rsidR="00C74C53" w:rsidRPr="006A14A8" w:rsidRDefault="00C74C53" w:rsidP="00C74C53">
            <w:pPr>
              <w:pStyle w:val="ListParagraph"/>
              <w:numPr>
                <w:ilvl w:val="1"/>
                <w:numId w:val="3"/>
              </w:numPr>
              <w:rPr>
                <w:color w:val="000000"/>
                <w:sz w:val="20"/>
                <w:szCs w:val="20"/>
                <w:lang w:val="en-GB"/>
              </w:rPr>
            </w:pPr>
            <w:r w:rsidRPr="006A14A8">
              <w:rPr>
                <w:color w:val="000000"/>
                <w:sz w:val="20"/>
                <w:szCs w:val="20"/>
                <w:lang w:val="en-GB"/>
              </w:rPr>
              <w:lastRenderedPageBreak/>
              <w:t>South Sudan - Sudan: Transboundary complex - Southe</w:t>
            </w:r>
            <w:r w:rsidR="00791362" w:rsidRPr="006A14A8">
              <w:rPr>
                <w:color w:val="000000"/>
                <w:sz w:val="20"/>
                <w:szCs w:val="20"/>
                <w:lang w:val="en-GB"/>
              </w:rPr>
              <w:t>rn</w:t>
            </w:r>
            <w:r w:rsidRPr="006A14A8">
              <w:rPr>
                <w:color w:val="000000"/>
                <w:sz w:val="20"/>
                <w:szCs w:val="20"/>
                <w:lang w:val="en-GB"/>
              </w:rPr>
              <w:t xml:space="preserve"> NP –</w:t>
            </w:r>
            <w:r w:rsidR="00791362" w:rsidRPr="006A14A8">
              <w:rPr>
                <w:color w:val="000000"/>
                <w:sz w:val="20"/>
                <w:szCs w:val="20"/>
                <w:lang w:val="en-GB"/>
              </w:rPr>
              <w:t xml:space="preserve">the </w:t>
            </w:r>
            <w:r w:rsidRPr="006A14A8">
              <w:rPr>
                <w:color w:val="000000"/>
                <w:sz w:val="20"/>
                <w:szCs w:val="20"/>
                <w:lang w:val="en-GB"/>
              </w:rPr>
              <w:t>States of Darfur and Kordofan- Multiple visits to national political actors and on the ground</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38B89E0E" w14:textId="72A6A235" w:rsidR="00C74C53" w:rsidRPr="006A14A8" w:rsidRDefault="00C74C53" w:rsidP="00471975">
            <w:pPr>
              <w:jc w:val="center"/>
              <w:rPr>
                <w:color w:val="000000"/>
                <w:sz w:val="20"/>
                <w:szCs w:val="20"/>
                <w:lang w:val="en-GB"/>
              </w:rPr>
            </w:pPr>
            <w:r w:rsidRPr="006A14A8">
              <w:rPr>
                <w:color w:val="000000"/>
                <w:sz w:val="20"/>
                <w:szCs w:val="20"/>
                <w:lang w:val="en-GB"/>
              </w:rPr>
              <w:t>WCS</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1D945DA6" w14:textId="0E643E9E" w:rsidR="00C74C53" w:rsidRPr="006A14A8" w:rsidRDefault="00C74C53" w:rsidP="00471975">
            <w:pPr>
              <w:jc w:val="center"/>
              <w:rPr>
                <w:color w:val="000000"/>
                <w:sz w:val="20"/>
                <w:szCs w:val="20"/>
                <w:lang w:val="en-GB"/>
              </w:rPr>
            </w:pPr>
            <w:r w:rsidRPr="006A14A8">
              <w:rPr>
                <w:color w:val="000000"/>
                <w:sz w:val="20"/>
                <w:szCs w:val="20"/>
                <w:lang w:val="en-GB"/>
              </w:rPr>
              <w:t>WCS; AWF; Countries concerned, ECCAS, COMIFAC, IGAD, OCFSA</w:t>
            </w:r>
          </w:p>
        </w:tc>
        <w:tc>
          <w:tcPr>
            <w:tcW w:w="1949" w:type="dxa"/>
            <w:tcBorders>
              <w:top w:val="single" w:sz="4" w:space="0" w:color="auto"/>
              <w:left w:val="nil"/>
              <w:bottom w:val="single" w:sz="4" w:space="0" w:color="auto"/>
              <w:right w:val="nil"/>
            </w:tcBorders>
            <w:shd w:val="clear" w:color="auto" w:fill="auto"/>
            <w:vAlign w:val="center"/>
          </w:tcPr>
          <w:p w14:paraId="5FD9659F" w14:textId="7DA9B619" w:rsidR="00C74C53" w:rsidRPr="006A14A8" w:rsidRDefault="00C74C53" w:rsidP="00471975">
            <w:pPr>
              <w:jc w:val="center"/>
              <w:rPr>
                <w:color w:val="000000"/>
                <w:sz w:val="20"/>
                <w:szCs w:val="20"/>
                <w:lang w:val="en-GB"/>
              </w:rPr>
            </w:pPr>
            <w:r w:rsidRPr="006A14A8">
              <w:rPr>
                <w:color w:val="000000"/>
                <w:sz w:val="20"/>
                <w:szCs w:val="20"/>
                <w:lang w:val="en-GB"/>
              </w:rPr>
              <w:t>2021-2022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321C6712" w14:textId="72BBDE2E" w:rsidR="00C74C53" w:rsidRPr="006A14A8" w:rsidRDefault="00C74C53" w:rsidP="00471975">
            <w:pPr>
              <w:jc w:val="center"/>
              <w:rPr>
                <w:color w:val="000000"/>
                <w:sz w:val="20"/>
                <w:szCs w:val="20"/>
                <w:lang w:val="en-GB"/>
              </w:rPr>
            </w:pPr>
            <w:r w:rsidRPr="006A14A8">
              <w:rPr>
                <w:color w:val="000000"/>
                <w:sz w:val="20"/>
                <w:szCs w:val="20"/>
                <w:lang w:val="en-GB"/>
              </w:rPr>
              <w:t>100,000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06AADD02" w14:textId="77777777" w:rsidR="00C74C53" w:rsidRPr="006A14A8" w:rsidRDefault="00C74C53" w:rsidP="00DB67B7">
            <w:pPr>
              <w:rPr>
                <w:color w:val="000000"/>
                <w:sz w:val="20"/>
                <w:szCs w:val="20"/>
                <w:lang w:val="en-GB" w:eastAsia="fr-BE"/>
              </w:rPr>
            </w:pPr>
          </w:p>
        </w:tc>
      </w:tr>
      <w:tr w:rsidR="000445D7" w:rsidRPr="006A14A8" w14:paraId="74D18370"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35D3103F" w14:textId="0B7834A5" w:rsidR="00044FCB" w:rsidRPr="006A14A8" w:rsidRDefault="00044FCB" w:rsidP="00DB67B7">
            <w:pPr>
              <w:pStyle w:val="ListParagraph"/>
              <w:numPr>
                <w:ilvl w:val="1"/>
                <w:numId w:val="3"/>
              </w:numPr>
              <w:rPr>
                <w:color w:val="000000"/>
                <w:sz w:val="20"/>
                <w:szCs w:val="20"/>
                <w:lang w:val="en-GB"/>
              </w:rPr>
            </w:pPr>
            <w:r w:rsidRPr="006A14A8">
              <w:rPr>
                <w:color w:val="000000"/>
                <w:sz w:val="20"/>
                <w:szCs w:val="20"/>
                <w:lang w:val="en-GB"/>
              </w:rPr>
              <w:t>Sudan - CAR and Sudan - DRC - Transboundary complexes - Multiple visits to national political actors and on the ground and/or later extend a multilateral agreement</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7D230AD6" w14:textId="5292A3D6" w:rsidR="00044FCB" w:rsidRPr="006A14A8" w:rsidRDefault="00044FCB" w:rsidP="00471975">
            <w:pPr>
              <w:jc w:val="center"/>
              <w:rPr>
                <w:color w:val="000000"/>
                <w:sz w:val="20"/>
                <w:szCs w:val="20"/>
                <w:lang w:val="en-GB"/>
              </w:rPr>
            </w:pPr>
            <w:r w:rsidRPr="006A14A8">
              <w:rPr>
                <w:color w:val="000000"/>
                <w:sz w:val="20"/>
                <w:szCs w:val="20"/>
                <w:lang w:val="en-GB"/>
              </w:rPr>
              <w:t>APN</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4463BEA9" w14:textId="1D884B20" w:rsidR="00044FCB" w:rsidRPr="006A14A8" w:rsidRDefault="006F006B" w:rsidP="00471975">
            <w:pPr>
              <w:jc w:val="center"/>
              <w:rPr>
                <w:color w:val="000000"/>
                <w:sz w:val="20"/>
                <w:szCs w:val="20"/>
                <w:lang w:val="en-GB"/>
              </w:rPr>
            </w:pPr>
            <w:r w:rsidRPr="006A14A8">
              <w:rPr>
                <w:color w:val="000000"/>
                <w:sz w:val="20"/>
                <w:szCs w:val="20"/>
                <w:lang w:val="en-GB"/>
              </w:rPr>
              <w:t>WCS; AWF; Countries concerned, ECCAS, COMIFAC, IGAD, OCFSA</w:t>
            </w:r>
          </w:p>
        </w:tc>
        <w:tc>
          <w:tcPr>
            <w:tcW w:w="1949" w:type="dxa"/>
            <w:tcBorders>
              <w:top w:val="single" w:sz="4" w:space="0" w:color="auto"/>
              <w:left w:val="nil"/>
              <w:bottom w:val="single" w:sz="4" w:space="0" w:color="auto"/>
              <w:right w:val="nil"/>
            </w:tcBorders>
            <w:shd w:val="clear" w:color="auto" w:fill="auto"/>
            <w:vAlign w:val="center"/>
          </w:tcPr>
          <w:p w14:paraId="41962A3E" w14:textId="49C62D6A" w:rsidR="00044FCB" w:rsidRPr="006A14A8" w:rsidRDefault="00044FCB" w:rsidP="00471975">
            <w:pPr>
              <w:jc w:val="center"/>
              <w:rPr>
                <w:color w:val="000000"/>
                <w:sz w:val="20"/>
                <w:szCs w:val="20"/>
                <w:lang w:val="en-GB"/>
              </w:rPr>
            </w:pPr>
            <w:r w:rsidRPr="006A14A8">
              <w:rPr>
                <w:color w:val="000000"/>
                <w:sz w:val="20"/>
                <w:szCs w:val="20"/>
                <w:lang w:val="en-GB"/>
              </w:rPr>
              <w:t>2022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38DF65FD" w14:textId="31FC5EB8" w:rsidR="00044FCB" w:rsidRPr="006A14A8" w:rsidRDefault="00DB62E2" w:rsidP="00471975">
            <w:pPr>
              <w:jc w:val="center"/>
              <w:rPr>
                <w:color w:val="000000"/>
                <w:sz w:val="20"/>
                <w:szCs w:val="20"/>
                <w:lang w:val="en-GB"/>
              </w:rPr>
            </w:pPr>
            <w:r w:rsidRPr="006A14A8">
              <w:rPr>
                <w:color w:val="000000"/>
                <w:sz w:val="20"/>
                <w:szCs w:val="20"/>
                <w:lang w:val="en-GB"/>
              </w:rPr>
              <w:t>100,000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6D58701A" w14:textId="77777777" w:rsidR="00044FCB" w:rsidRPr="006A14A8" w:rsidRDefault="00044FCB" w:rsidP="00DB67B7">
            <w:pPr>
              <w:rPr>
                <w:color w:val="000000"/>
                <w:sz w:val="20"/>
                <w:szCs w:val="20"/>
                <w:lang w:val="en-GB" w:eastAsia="fr-BE"/>
              </w:rPr>
            </w:pPr>
          </w:p>
        </w:tc>
      </w:tr>
      <w:tr w:rsidR="000445D7" w:rsidRPr="006A14A8" w14:paraId="2A3B212B"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1DF92454" w14:textId="271C6A21" w:rsidR="00DB67B7" w:rsidRPr="006A14A8" w:rsidRDefault="003A3C06" w:rsidP="00E9541A">
            <w:pPr>
              <w:pStyle w:val="ListParagraph"/>
              <w:numPr>
                <w:ilvl w:val="1"/>
                <w:numId w:val="3"/>
              </w:numPr>
              <w:rPr>
                <w:color w:val="000000"/>
                <w:sz w:val="20"/>
                <w:szCs w:val="20"/>
                <w:lang w:val="en-GB"/>
              </w:rPr>
            </w:pPr>
            <w:r w:rsidRPr="006A14A8">
              <w:rPr>
                <w:sz w:val="20"/>
                <w:szCs w:val="20"/>
                <w:lang w:val="en-GB"/>
              </w:rPr>
              <w:t>Negotiate and sign at least one specific protocol to ease operations: for LAB and transhumance between the DRC and South Sudan/ between the CAR and DRC/ and South Sudan and Sudan</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79F36B2D" w14:textId="7037FFEB" w:rsidR="00DB67B7" w:rsidRPr="006A14A8" w:rsidRDefault="00741306" w:rsidP="00471975">
            <w:pPr>
              <w:jc w:val="center"/>
              <w:rPr>
                <w:color w:val="000000"/>
                <w:sz w:val="20"/>
                <w:szCs w:val="20"/>
                <w:lang w:val="en-GB"/>
              </w:rPr>
            </w:pPr>
            <w:r w:rsidRPr="006A14A8">
              <w:rPr>
                <w:color w:val="000000"/>
                <w:sz w:val="20"/>
                <w:szCs w:val="20"/>
                <w:lang w:val="en-GB"/>
              </w:rPr>
              <w:t>APN</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0A639430" w14:textId="739919A8" w:rsidR="00DB67B7" w:rsidRPr="006A14A8" w:rsidRDefault="00DB004D" w:rsidP="00471975">
            <w:pPr>
              <w:jc w:val="center"/>
              <w:rPr>
                <w:color w:val="000000"/>
                <w:sz w:val="20"/>
                <w:szCs w:val="20"/>
                <w:lang w:val="en-GB"/>
              </w:rPr>
            </w:pPr>
            <w:r w:rsidRPr="006A14A8">
              <w:rPr>
                <w:color w:val="000000"/>
                <w:sz w:val="20"/>
                <w:szCs w:val="20"/>
                <w:lang w:val="en-GB"/>
              </w:rPr>
              <w:t>WCS; AWF; Countries concerned, ECCAS, COMIFAC, IGAD, OCFSA</w:t>
            </w:r>
          </w:p>
        </w:tc>
        <w:tc>
          <w:tcPr>
            <w:tcW w:w="1949" w:type="dxa"/>
            <w:tcBorders>
              <w:top w:val="single" w:sz="4" w:space="0" w:color="auto"/>
              <w:left w:val="nil"/>
              <w:bottom w:val="single" w:sz="4" w:space="0" w:color="auto"/>
              <w:right w:val="nil"/>
            </w:tcBorders>
            <w:shd w:val="clear" w:color="auto" w:fill="auto"/>
            <w:vAlign w:val="center"/>
          </w:tcPr>
          <w:p w14:paraId="2938AC36" w14:textId="26DD6D07" w:rsidR="00DB67B7" w:rsidRPr="006A14A8" w:rsidRDefault="003A3C06" w:rsidP="00471975">
            <w:pPr>
              <w:jc w:val="center"/>
              <w:rPr>
                <w:color w:val="000000"/>
                <w:sz w:val="20"/>
                <w:szCs w:val="20"/>
                <w:lang w:val="en-GB"/>
              </w:rPr>
            </w:pPr>
            <w:r w:rsidRPr="006A14A8">
              <w:rPr>
                <w:color w:val="000000"/>
                <w:sz w:val="20"/>
                <w:szCs w:val="20"/>
                <w:lang w:val="en-GB"/>
              </w:rPr>
              <w:t>2020-2021</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7E3364FC" w14:textId="284DD912" w:rsidR="00DB67B7" w:rsidRPr="006A14A8" w:rsidRDefault="00DB62E2" w:rsidP="00471975">
            <w:pPr>
              <w:jc w:val="center"/>
              <w:rPr>
                <w:color w:val="000000"/>
                <w:sz w:val="20"/>
                <w:szCs w:val="20"/>
                <w:lang w:val="en-GB"/>
              </w:rPr>
            </w:pPr>
            <w:r w:rsidRPr="006A14A8">
              <w:rPr>
                <w:color w:val="000000"/>
                <w:sz w:val="20"/>
                <w:szCs w:val="20"/>
                <w:lang w:val="en-GB"/>
              </w:rPr>
              <w:t>100,000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14B621CB" w14:textId="77777777" w:rsidR="00DB67B7" w:rsidRPr="006A14A8" w:rsidRDefault="00DB67B7" w:rsidP="00DB67B7">
            <w:pPr>
              <w:rPr>
                <w:color w:val="000000"/>
                <w:sz w:val="20"/>
                <w:szCs w:val="20"/>
                <w:lang w:val="en-GB" w:eastAsia="fr-BE"/>
              </w:rPr>
            </w:pPr>
          </w:p>
        </w:tc>
      </w:tr>
      <w:tr w:rsidR="000445D7" w:rsidRPr="006A14A8" w14:paraId="026F9624"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38535192" w14:textId="77777777" w:rsidR="00284EAB" w:rsidRPr="006A14A8" w:rsidRDefault="00741306" w:rsidP="00284EAB">
            <w:pPr>
              <w:pStyle w:val="ListParagraph"/>
              <w:numPr>
                <w:ilvl w:val="1"/>
                <w:numId w:val="3"/>
              </w:numPr>
              <w:rPr>
                <w:color w:val="000000" w:themeColor="text1"/>
                <w:sz w:val="20"/>
                <w:szCs w:val="20"/>
                <w:lang w:val="en-GB"/>
              </w:rPr>
            </w:pPr>
            <w:r w:rsidRPr="006A14A8">
              <w:rPr>
                <w:color w:val="000000" w:themeColor="text1"/>
                <w:sz w:val="20"/>
                <w:szCs w:val="20"/>
                <w:lang w:val="en-GB"/>
              </w:rPr>
              <w:t>Negotiate a specific protocol enabling cooperation between park rangers and collaboration in aerial surveillance and intelligence</w:t>
            </w:r>
          </w:p>
          <w:p w14:paraId="47696DE3" w14:textId="77777777" w:rsidR="005D2DA2" w:rsidRPr="006A14A8" w:rsidRDefault="005D2DA2" w:rsidP="005D2DA2">
            <w:pPr>
              <w:pStyle w:val="ListParagraph"/>
              <w:ind w:left="360"/>
              <w:rPr>
                <w:color w:val="000000" w:themeColor="text1"/>
                <w:sz w:val="20"/>
                <w:szCs w:val="20"/>
                <w:lang w:val="en-GB"/>
              </w:rPr>
            </w:pPr>
          </w:p>
          <w:p w14:paraId="2B32F2EC" w14:textId="77777777" w:rsidR="005D2DA2" w:rsidRPr="006A14A8" w:rsidRDefault="005D2DA2" w:rsidP="005D2DA2">
            <w:pPr>
              <w:pStyle w:val="ListParagraph"/>
              <w:ind w:left="360"/>
              <w:rPr>
                <w:color w:val="000000" w:themeColor="text1"/>
                <w:sz w:val="20"/>
                <w:szCs w:val="20"/>
                <w:lang w:val="en-GB"/>
              </w:rPr>
            </w:pPr>
          </w:p>
          <w:p w14:paraId="373BEFF1" w14:textId="77777777" w:rsidR="005D2DA2" w:rsidRPr="006A14A8" w:rsidRDefault="005D2DA2" w:rsidP="005D2DA2">
            <w:pPr>
              <w:pStyle w:val="ListParagraph"/>
              <w:ind w:left="360"/>
              <w:rPr>
                <w:color w:val="000000" w:themeColor="text1"/>
                <w:sz w:val="20"/>
                <w:szCs w:val="20"/>
                <w:lang w:val="en-GB"/>
              </w:rPr>
            </w:pPr>
          </w:p>
          <w:p w14:paraId="6E165068" w14:textId="5C9E1296" w:rsidR="005D2DA2" w:rsidRPr="006A14A8" w:rsidRDefault="005D2DA2" w:rsidP="005D2DA2">
            <w:pPr>
              <w:pStyle w:val="ListParagraph"/>
              <w:ind w:left="360"/>
              <w:rPr>
                <w:color w:val="000000" w:themeColor="text1"/>
                <w:sz w:val="20"/>
                <w:szCs w:val="20"/>
                <w:lang w:val="en-GB"/>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69178949" w14:textId="5AD969AE" w:rsidR="00741306" w:rsidRPr="006A14A8" w:rsidRDefault="00741306" w:rsidP="00471975">
            <w:pPr>
              <w:jc w:val="center"/>
              <w:rPr>
                <w:color w:val="000000"/>
                <w:sz w:val="20"/>
                <w:szCs w:val="20"/>
                <w:lang w:val="en-GB"/>
              </w:rPr>
            </w:pPr>
            <w:r w:rsidRPr="006A14A8">
              <w:rPr>
                <w:color w:val="000000"/>
                <w:sz w:val="20"/>
                <w:szCs w:val="20"/>
                <w:lang w:val="en-GB"/>
              </w:rPr>
              <w:t>APN</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5F8E78A6" w14:textId="537A290F" w:rsidR="00284EAB" w:rsidRPr="006A14A8" w:rsidRDefault="000445D7" w:rsidP="00471975">
            <w:pPr>
              <w:jc w:val="center"/>
              <w:rPr>
                <w:color w:val="000000"/>
                <w:sz w:val="20"/>
                <w:szCs w:val="20"/>
                <w:lang w:val="en-GB"/>
              </w:rPr>
            </w:pPr>
            <w:r w:rsidRPr="006A14A8">
              <w:rPr>
                <w:color w:val="000000"/>
                <w:sz w:val="20"/>
                <w:szCs w:val="20"/>
                <w:lang w:val="en-GB"/>
              </w:rPr>
              <w:t>Countries concerned, ECCAS, COMIFAC, IGAD, OCFSA</w:t>
            </w:r>
          </w:p>
          <w:p w14:paraId="510A8DC4" w14:textId="77777777" w:rsidR="00284EAB" w:rsidRPr="006A14A8" w:rsidRDefault="00284EAB" w:rsidP="00471975">
            <w:pPr>
              <w:jc w:val="center"/>
              <w:rPr>
                <w:color w:val="000000"/>
                <w:sz w:val="20"/>
                <w:szCs w:val="20"/>
                <w:lang w:val="en-GB" w:eastAsia="fr-BE"/>
              </w:rPr>
            </w:pPr>
          </w:p>
          <w:p w14:paraId="46FA97C0" w14:textId="77B760D4" w:rsidR="00284EAB" w:rsidRPr="006A14A8" w:rsidRDefault="00284EAB" w:rsidP="00471975">
            <w:pPr>
              <w:jc w:val="center"/>
              <w:rPr>
                <w:color w:val="000000"/>
                <w:sz w:val="20"/>
                <w:szCs w:val="20"/>
                <w:lang w:val="en-GB" w:eastAsia="fr-BE"/>
              </w:rPr>
            </w:pPr>
          </w:p>
        </w:tc>
        <w:tc>
          <w:tcPr>
            <w:tcW w:w="1949" w:type="dxa"/>
            <w:tcBorders>
              <w:top w:val="single" w:sz="4" w:space="0" w:color="auto"/>
              <w:left w:val="nil"/>
              <w:bottom w:val="single" w:sz="4" w:space="0" w:color="auto"/>
              <w:right w:val="nil"/>
            </w:tcBorders>
            <w:shd w:val="clear" w:color="auto" w:fill="auto"/>
            <w:vAlign w:val="center"/>
          </w:tcPr>
          <w:p w14:paraId="169C7F9D" w14:textId="053E8937" w:rsidR="00741306" w:rsidRPr="006A14A8" w:rsidRDefault="00741306" w:rsidP="00471975">
            <w:pPr>
              <w:jc w:val="center"/>
              <w:rPr>
                <w:color w:val="000000"/>
                <w:sz w:val="20"/>
                <w:szCs w:val="20"/>
                <w:lang w:val="en-GB"/>
              </w:rPr>
            </w:pPr>
            <w:r w:rsidRPr="006A14A8">
              <w:rPr>
                <w:color w:val="000000"/>
                <w:sz w:val="20"/>
                <w:szCs w:val="20"/>
                <w:lang w:val="en-GB"/>
              </w:rPr>
              <w:t>2020-2021</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0CD85BDE" w14:textId="426508DA" w:rsidR="00741306" w:rsidRPr="006A14A8" w:rsidRDefault="00DB62E2" w:rsidP="00471975">
            <w:pPr>
              <w:jc w:val="center"/>
              <w:rPr>
                <w:color w:val="000000"/>
                <w:sz w:val="20"/>
                <w:szCs w:val="20"/>
                <w:lang w:val="en-GB"/>
              </w:rPr>
            </w:pPr>
            <w:r w:rsidRPr="006A14A8">
              <w:rPr>
                <w:color w:val="000000"/>
                <w:sz w:val="20"/>
                <w:szCs w:val="20"/>
                <w:lang w:val="en-GB"/>
              </w:rPr>
              <w:t>100,000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6348FF1B" w14:textId="77777777" w:rsidR="00741306" w:rsidRPr="006A14A8" w:rsidRDefault="00741306" w:rsidP="00DB67B7">
            <w:pPr>
              <w:rPr>
                <w:color w:val="000000"/>
                <w:sz w:val="20"/>
                <w:szCs w:val="20"/>
                <w:lang w:val="en-GB" w:eastAsia="fr-BE"/>
              </w:rPr>
            </w:pPr>
          </w:p>
        </w:tc>
      </w:tr>
      <w:tr w:rsidR="000445D7" w:rsidRPr="006A14A8" w14:paraId="3402FF44"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00772BDB" w14:textId="77777777" w:rsidR="00BA7762" w:rsidRPr="006A14A8" w:rsidRDefault="00BA7762" w:rsidP="006475AE">
            <w:pPr>
              <w:rPr>
                <w:color w:val="000000" w:themeColor="text1"/>
                <w:sz w:val="20"/>
                <w:szCs w:val="20"/>
                <w:lang w:val="en-GB"/>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76DA2FA5" w14:textId="77777777" w:rsidR="00BA7762" w:rsidRPr="006A14A8" w:rsidRDefault="00BA7762" w:rsidP="00471975">
            <w:pPr>
              <w:jc w:val="center"/>
              <w:rPr>
                <w:color w:val="000000"/>
                <w:sz w:val="20"/>
                <w:szCs w:val="20"/>
                <w:lang w:val="en-GB" w:eastAsia="fr-BE"/>
              </w:rPr>
            </w:pPr>
          </w:p>
        </w:tc>
        <w:tc>
          <w:tcPr>
            <w:tcW w:w="1974" w:type="dxa"/>
            <w:tcBorders>
              <w:top w:val="single" w:sz="4" w:space="0" w:color="auto"/>
              <w:left w:val="nil"/>
              <w:bottom w:val="single" w:sz="4" w:space="0" w:color="auto"/>
              <w:right w:val="single" w:sz="4" w:space="0" w:color="000000"/>
            </w:tcBorders>
            <w:shd w:val="clear" w:color="auto" w:fill="auto"/>
            <w:vAlign w:val="center"/>
          </w:tcPr>
          <w:p w14:paraId="2B62CAE6" w14:textId="77777777" w:rsidR="00BA7762" w:rsidRPr="006A14A8" w:rsidRDefault="00BA7762" w:rsidP="00471975">
            <w:pPr>
              <w:jc w:val="center"/>
              <w:rPr>
                <w:color w:val="000000"/>
                <w:sz w:val="20"/>
                <w:szCs w:val="20"/>
                <w:lang w:val="en-GB" w:eastAsia="fr-BE"/>
              </w:rPr>
            </w:pPr>
          </w:p>
        </w:tc>
        <w:tc>
          <w:tcPr>
            <w:tcW w:w="1949" w:type="dxa"/>
            <w:tcBorders>
              <w:top w:val="single" w:sz="4" w:space="0" w:color="auto"/>
              <w:left w:val="nil"/>
              <w:bottom w:val="single" w:sz="4" w:space="0" w:color="auto"/>
              <w:right w:val="nil"/>
            </w:tcBorders>
            <w:shd w:val="clear" w:color="auto" w:fill="auto"/>
            <w:vAlign w:val="center"/>
          </w:tcPr>
          <w:p w14:paraId="080EA59C" w14:textId="22F9DC80" w:rsidR="00BA7762" w:rsidRPr="006A14A8" w:rsidRDefault="00BA7762" w:rsidP="00471975">
            <w:pPr>
              <w:jc w:val="center"/>
              <w:rPr>
                <w:b/>
                <w:color w:val="000000"/>
                <w:sz w:val="20"/>
                <w:szCs w:val="20"/>
                <w:highlight w:val="yellow"/>
                <w:lang w:val="en-GB"/>
              </w:rPr>
            </w:pPr>
            <w:r w:rsidRPr="006A14A8">
              <w:rPr>
                <w:b/>
                <w:color w:val="000000"/>
                <w:sz w:val="20"/>
                <w:szCs w:val="20"/>
                <w:highlight w:val="yellow"/>
                <w:lang w:val="en-GB"/>
              </w:rPr>
              <w:t>Total 1:</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34F41329" w14:textId="77122A64" w:rsidR="00BA7762" w:rsidRPr="006A14A8" w:rsidRDefault="00BA7762" w:rsidP="00471975">
            <w:pPr>
              <w:jc w:val="center"/>
              <w:rPr>
                <w:b/>
                <w:color w:val="000000"/>
                <w:sz w:val="20"/>
                <w:szCs w:val="20"/>
                <w:highlight w:val="yellow"/>
                <w:lang w:val="en-GB"/>
              </w:rPr>
            </w:pPr>
            <w:r w:rsidRPr="006A14A8">
              <w:rPr>
                <w:b/>
                <w:color w:val="000000"/>
                <w:sz w:val="20"/>
                <w:szCs w:val="20"/>
                <w:highlight w:val="yellow"/>
                <w:lang w:val="en-GB"/>
              </w:rPr>
              <w:t>700,000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128FDC4C" w14:textId="77777777" w:rsidR="00BA7762" w:rsidRPr="006A14A8" w:rsidRDefault="00BA7762" w:rsidP="00DB67B7">
            <w:pPr>
              <w:rPr>
                <w:color w:val="000000"/>
                <w:sz w:val="20"/>
                <w:szCs w:val="20"/>
                <w:lang w:val="en-GB" w:eastAsia="fr-BE"/>
              </w:rPr>
            </w:pPr>
          </w:p>
        </w:tc>
      </w:tr>
      <w:tr w:rsidR="00DB67B7" w:rsidRPr="006A14A8" w14:paraId="637AFC4E" w14:textId="77777777" w:rsidTr="00095A70">
        <w:trPr>
          <w:trHeight w:val="285"/>
        </w:trPr>
        <w:tc>
          <w:tcPr>
            <w:tcW w:w="0" w:type="auto"/>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hideMark/>
          </w:tcPr>
          <w:p w14:paraId="4F96B3C2" w14:textId="157ECF26" w:rsidR="00DB67B7" w:rsidRPr="006A14A8" w:rsidRDefault="00DB67B7" w:rsidP="00DB67B7">
            <w:pPr>
              <w:rPr>
                <w:b/>
                <w:bCs/>
                <w:color w:val="000000"/>
                <w:sz w:val="20"/>
                <w:szCs w:val="20"/>
                <w:lang w:val="en-GB"/>
              </w:rPr>
            </w:pPr>
            <w:r w:rsidRPr="006A14A8">
              <w:rPr>
                <w:b/>
                <w:bCs/>
                <w:color w:val="000000"/>
                <w:sz w:val="20"/>
                <w:szCs w:val="20"/>
                <w:lang w:val="en-GB"/>
              </w:rPr>
              <w:t xml:space="preserve">Outcome 2: </w:t>
            </w:r>
            <w:r w:rsidRPr="006A14A8">
              <w:rPr>
                <w:b/>
                <w:color w:val="000000" w:themeColor="text1"/>
                <w:sz w:val="20"/>
                <w:szCs w:val="20"/>
                <w:u w:val="single"/>
                <w:lang w:val="en-GB"/>
              </w:rPr>
              <w:t xml:space="preserve">Anti-poaching and good governance / </w:t>
            </w:r>
            <w:r w:rsidR="00791362" w:rsidRPr="006A14A8">
              <w:rPr>
                <w:b/>
                <w:color w:val="000000" w:themeColor="text1"/>
                <w:sz w:val="20"/>
                <w:szCs w:val="20"/>
                <w:u w:val="single"/>
                <w:lang w:val="en-GB"/>
              </w:rPr>
              <w:t xml:space="preserve">protected area </w:t>
            </w:r>
            <w:r w:rsidRPr="006A14A8">
              <w:rPr>
                <w:b/>
                <w:color w:val="000000" w:themeColor="text1"/>
                <w:sz w:val="20"/>
                <w:szCs w:val="20"/>
                <w:u w:val="single"/>
                <w:lang w:val="en-GB"/>
              </w:rPr>
              <w:t xml:space="preserve">management </w:t>
            </w:r>
            <w:r w:rsidR="00791362" w:rsidRPr="006A14A8">
              <w:rPr>
                <w:b/>
                <w:color w:val="000000" w:themeColor="text1"/>
                <w:sz w:val="20"/>
                <w:szCs w:val="20"/>
                <w:u w:val="single"/>
                <w:lang w:val="en-GB"/>
              </w:rPr>
              <w:t xml:space="preserve">strategies </w:t>
            </w:r>
            <w:r w:rsidRPr="006A14A8">
              <w:rPr>
                <w:b/>
                <w:color w:val="000000" w:themeColor="text1"/>
                <w:sz w:val="20"/>
                <w:szCs w:val="20"/>
                <w:u w:val="single"/>
                <w:lang w:val="en-GB"/>
              </w:rPr>
              <w:t>are effectively implemented</w:t>
            </w:r>
            <w:r w:rsidRPr="006A14A8">
              <w:rPr>
                <w:color w:val="000000" w:themeColor="text1"/>
                <w:sz w:val="20"/>
                <w:szCs w:val="20"/>
                <w:lang w:val="en-GB"/>
              </w:rPr>
              <w:t xml:space="preserve"> by the managers of the transboundary protected areas concerned, in line with provisions of transboundary agreements.</w:t>
            </w:r>
          </w:p>
        </w:tc>
      </w:tr>
      <w:tr w:rsidR="00DB67B7" w:rsidRPr="006A14A8" w14:paraId="2F50320D" w14:textId="77777777" w:rsidTr="00095A70">
        <w:trPr>
          <w:trHeight w:val="300"/>
        </w:trPr>
        <w:tc>
          <w:tcPr>
            <w:tcW w:w="1429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AA4CCC3" w14:textId="0CD25F99" w:rsidR="005D2DA2" w:rsidRPr="006A14A8" w:rsidRDefault="005D2DA2" w:rsidP="00FB1F24">
            <w:pPr>
              <w:jc w:val="center"/>
              <w:rPr>
                <w:color w:val="000000"/>
                <w:sz w:val="20"/>
                <w:szCs w:val="20"/>
                <w:lang w:val="en-GB" w:eastAsia="fr-BE"/>
              </w:rPr>
            </w:pPr>
          </w:p>
        </w:tc>
      </w:tr>
      <w:tr w:rsidR="000445D7" w:rsidRPr="006A14A8" w14:paraId="60AD1938"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329CF510" w14:textId="3D98443E" w:rsidR="00DB67B7" w:rsidRPr="006A14A8" w:rsidRDefault="000C79AD" w:rsidP="003532E2">
            <w:pPr>
              <w:rPr>
                <w:color w:val="000000"/>
                <w:sz w:val="20"/>
                <w:szCs w:val="20"/>
                <w:lang w:val="en-GB"/>
              </w:rPr>
            </w:pPr>
            <w:r w:rsidRPr="006A14A8">
              <w:rPr>
                <w:color w:val="000000"/>
                <w:sz w:val="20"/>
                <w:szCs w:val="20"/>
                <w:lang w:val="en-GB"/>
              </w:rPr>
              <w:t xml:space="preserve">2.1 Develop LAB strategies for Zemongo and Bili-Uéré / Lantoto and Southern National Park - Implement LAB strategies for Chinko, Garamba and for Lantoto and Southern National Park including the surroundings: harmonize training and joint patrols: </w:t>
            </w:r>
            <w:r w:rsidRPr="006A14A8">
              <w:rPr>
                <w:b/>
                <w:color w:val="000000"/>
                <w:sz w:val="20"/>
                <w:szCs w:val="20"/>
                <w:lang w:val="en-GB"/>
              </w:rPr>
              <w:t>Officer training; Tracker training; Section training; Joint border patrol (Qualifications and capacities of managers are acknowledged and assessed)</w:t>
            </w:r>
            <w:r w:rsidRPr="006A14A8">
              <w:rPr>
                <w:b/>
                <w:color w:val="000000"/>
                <w:sz w:val="20"/>
                <w:szCs w:val="20"/>
                <w:lang w:val="en-GB"/>
              </w:rPr>
              <w:tab/>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4A724692" w14:textId="77777777" w:rsidR="00DB67B7" w:rsidRPr="006A14A8" w:rsidRDefault="00DB67B7" w:rsidP="00471975">
            <w:pPr>
              <w:jc w:val="center"/>
              <w:rPr>
                <w:color w:val="000000"/>
                <w:sz w:val="20"/>
                <w:szCs w:val="20"/>
                <w:lang w:val="en-GB"/>
              </w:rPr>
            </w:pPr>
            <w:r w:rsidRPr="006A14A8">
              <w:rPr>
                <w:color w:val="000000"/>
                <w:sz w:val="20"/>
                <w:szCs w:val="20"/>
                <w:lang w:val="en-GB"/>
              </w:rPr>
              <w:t>APN</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5617B55C" w14:textId="68F59513" w:rsidR="001D76A9" w:rsidRPr="006A14A8" w:rsidRDefault="00801889" w:rsidP="00471975">
            <w:pPr>
              <w:jc w:val="center"/>
              <w:rPr>
                <w:color w:val="000000"/>
                <w:sz w:val="20"/>
                <w:szCs w:val="20"/>
                <w:lang w:val="en-GB"/>
              </w:rPr>
            </w:pPr>
            <w:r w:rsidRPr="006A14A8">
              <w:rPr>
                <w:color w:val="000000"/>
                <w:sz w:val="20"/>
                <w:szCs w:val="20"/>
                <w:lang w:val="en-GB"/>
              </w:rPr>
              <w:t>WCS; AWF; Countries concerned, ECCAS, COMIFAC, IGAD, OCFSA</w:t>
            </w:r>
          </w:p>
          <w:p w14:paraId="1D0A2E20" w14:textId="77777777" w:rsidR="00DB67B7" w:rsidRPr="006A14A8" w:rsidRDefault="00DB67B7" w:rsidP="00471975">
            <w:pPr>
              <w:jc w:val="center"/>
              <w:rPr>
                <w:color w:val="000000"/>
                <w:sz w:val="20"/>
                <w:szCs w:val="20"/>
                <w:lang w:val="en-GB" w:eastAsia="fr-BE"/>
              </w:rPr>
            </w:pPr>
          </w:p>
        </w:tc>
        <w:tc>
          <w:tcPr>
            <w:tcW w:w="1949" w:type="dxa"/>
            <w:tcBorders>
              <w:top w:val="single" w:sz="4" w:space="0" w:color="auto"/>
              <w:left w:val="nil"/>
              <w:bottom w:val="single" w:sz="4" w:space="0" w:color="auto"/>
              <w:right w:val="nil"/>
            </w:tcBorders>
            <w:shd w:val="clear" w:color="auto" w:fill="auto"/>
            <w:vAlign w:val="center"/>
          </w:tcPr>
          <w:p w14:paraId="2A98485C" w14:textId="77777777" w:rsidR="00DB67B7" w:rsidRPr="006A14A8" w:rsidRDefault="00DB67B7" w:rsidP="00471975">
            <w:pPr>
              <w:jc w:val="center"/>
              <w:rPr>
                <w:color w:val="000000"/>
                <w:sz w:val="20"/>
                <w:szCs w:val="20"/>
                <w:lang w:val="en-GB" w:eastAsia="fr-BE"/>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2F1CB6E2" w14:textId="42A0995A" w:rsidR="00DB67B7" w:rsidRPr="006A14A8" w:rsidRDefault="003532E2" w:rsidP="00471975">
            <w:pPr>
              <w:jc w:val="center"/>
              <w:rPr>
                <w:color w:val="000000"/>
                <w:sz w:val="20"/>
                <w:szCs w:val="20"/>
                <w:lang w:val="en-GB"/>
              </w:rPr>
            </w:pPr>
            <w:r w:rsidRPr="006A14A8">
              <w:rPr>
                <w:color w:val="000000"/>
                <w:sz w:val="20"/>
                <w:szCs w:val="20"/>
                <w:lang w:val="en-GB"/>
              </w:rPr>
              <w:t>1,200,000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7BA0BE2F" w14:textId="77777777" w:rsidR="00DB67B7" w:rsidRPr="006A14A8" w:rsidRDefault="00DB67B7" w:rsidP="00DB67B7">
            <w:pPr>
              <w:rPr>
                <w:color w:val="000000"/>
                <w:sz w:val="20"/>
                <w:szCs w:val="20"/>
                <w:lang w:val="en-GB" w:eastAsia="fr-BE"/>
              </w:rPr>
            </w:pPr>
          </w:p>
        </w:tc>
      </w:tr>
      <w:tr w:rsidR="000445D7" w:rsidRPr="006A14A8" w14:paraId="45D62B70"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6BAD54D4" w14:textId="7366B089" w:rsidR="00DB67B7" w:rsidRPr="006A14A8" w:rsidRDefault="00471E07" w:rsidP="00471E07">
            <w:pPr>
              <w:rPr>
                <w:color w:val="000000"/>
                <w:sz w:val="20"/>
                <w:szCs w:val="20"/>
                <w:lang w:val="en-GB"/>
              </w:rPr>
            </w:pPr>
            <w:r w:rsidRPr="006A14A8">
              <w:rPr>
                <w:color w:val="000000"/>
                <w:sz w:val="20"/>
                <w:szCs w:val="20"/>
                <w:lang w:val="en-GB"/>
              </w:rPr>
              <w:t>2.2 Initiate / Negotiate / implement management contracts for Zemongo and Bili-Uéré / Lantoto and Southern National Park including the surroundings</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739C40E6" w14:textId="16EF185F" w:rsidR="00DB67B7" w:rsidRPr="006A14A8" w:rsidRDefault="00471E07" w:rsidP="00471975">
            <w:pPr>
              <w:jc w:val="center"/>
              <w:rPr>
                <w:color w:val="000000"/>
                <w:sz w:val="20"/>
                <w:szCs w:val="20"/>
                <w:lang w:val="en-GB"/>
              </w:rPr>
            </w:pPr>
            <w:r w:rsidRPr="006A14A8">
              <w:rPr>
                <w:color w:val="000000"/>
                <w:sz w:val="20"/>
                <w:szCs w:val="20"/>
                <w:lang w:val="en-GB"/>
              </w:rPr>
              <w:t>APN</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19C548E5" w14:textId="3064F336" w:rsidR="00801889" w:rsidRPr="006A14A8" w:rsidRDefault="00801889" w:rsidP="00471975">
            <w:pPr>
              <w:jc w:val="center"/>
              <w:rPr>
                <w:color w:val="000000"/>
                <w:sz w:val="20"/>
                <w:szCs w:val="20"/>
                <w:lang w:val="en-GB"/>
              </w:rPr>
            </w:pPr>
            <w:r w:rsidRPr="006A14A8">
              <w:rPr>
                <w:color w:val="000000"/>
                <w:sz w:val="20"/>
                <w:szCs w:val="20"/>
                <w:lang w:val="en-GB"/>
              </w:rPr>
              <w:t>WCS; AWF; Countries concerned, ECCAS, COMIFAC, IGAD, OCFSA</w:t>
            </w:r>
          </w:p>
          <w:p w14:paraId="4C72A95F" w14:textId="77777777" w:rsidR="00DB67B7" w:rsidRPr="006A14A8" w:rsidRDefault="00DB67B7" w:rsidP="00471975">
            <w:pPr>
              <w:jc w:val="center"/>
              <w:rPr>
                <w:color w:val="000000"/>
                <w:sz w:val="20"/>
                <w:szCs w:val="20"/>
                <w:lang w:val="en-GB" w:eastAsia="fr-BE"/>
              </w:rPr>
            </w:pPr>
          </w:p>
        </w:tc>
        <w:tc>
          <w:tcPr>
            <w:tcW w:w="1949" w:type="dxa"/>
            <w:tcBorders>
              <w:top w:val="single" w:sz="4" w:space="0" w:color="auto"/>
              <w:left w:val="nil"/>
              <w:bottom w:val="single" w:sz="4" w:space="0" w:color="auto"/>
              <w:right w:val="nil"/>
            </w:tcBorders>
            <w:shd w:val="clear" w:color="auto" w:fill="auto"/>
            <w:vAlign w:val="center"/>
          </w:tcPr>
          <w:p w14:paraId="65D8780D" w14:textId="77777777" w:rsidR="00DB67B7" w:rsidRPr="006A14A8" w:rsidRDefault="00DB67B7" w:rsidP="00471975">
            <w:pPr>
              <w:jc w:val="center"/>
              <w:rPr>
                <w:color w:val="000000"/>
                <w:sz w:val="20"/>
                <w:szCs w:val="20"/>
                <w:lang w:val="en-GB" w:eastAsia="fr-BE"/>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3C82830F" w14:textId="0C9CCE54" w:rsidR="00DB67B7" w:rsidRPr="006A14A8" w:rsidRDefault="00C71874" w:rsidP="00471975">
            <w:pPr>
              <w:jc w:val="center"/>
              <w:rPr>
                <w:color w:val="000000"/>
                <w:sz w:val="20"/>
                <w:szCs w:val="20"/>
                <w:lang w:val="en-GB"/>
              </w:rPr>
            </w:pPr>
            <w:r w:rsidRPr="006A14A8">
              <w:rPr>
                <w:color w:val="000000"/>
                <w:sz w:val="20"/>
                <w:szCs w:val="20"/>
                <w:lang w:val="en-GB"/>
              </w:rPr>
              <w:t>100,000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75EAA559" w14:textId="77777777" w:rsidR="00DB67B7" w:rsidRPr="006A14A8" w:rsidRDefault="00DB67B7" w:rsidP="00DB67B7">
            <w:pPr>
              <w:rPr>
                <w:color w:val="000000"/>
                <w:sz w:val="20"/>
                <w:szCs w:val="20"/>
                <w:lang w:val="en-GB" w:eastAsia="fr-BE"/>
              </w:rPr>
            </w:pPr>
          </w:p>
        </w:tc>
      </w:tr>
      <w:tr w:rsidR="000445D7" w:rsidRPr="006A14A8" w14:paraId="7621047A"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444D34F0" w14:textId="3DA32C0E" w:rsidR="00DB67B7" w:rsidRPr="006A14A8" w:rsidRDefault="00760732" w:rsidP="00471E07">
            <w:pPr>
              <w:rPr>
                <w:color w:val="000000"/>
                <w:sz w:val="20"/>
                <w:szCs w:val="20"/>
                <w:lang w:val="en-GB"/>
              </w:rPr>
            </w:pPr>
            <w:r w:rsidRPr="006A14A8">
              <w:rPr>
                <w:color w:val="000000"/>
                <w:sz w:val="20"/>
                <w:szCs w:val="20"/>
                <w:lang w:val="en-GB"/>
              </w:rPr>
              <w:t>2.3 Land</w:t>
            </w:r>
            <w:r w:rsidR="00471E07" w:rsidRPr="006A14A8">
              <w:rPr>
                <w:b/>
                <w:color w:val="000000"/>
                <w:sz w:val="20"/>
                <w:szCs w:val="20"/>
                <w:lang w:val="en-GB"/>
              </w:rPr>
              <w:t xml:space="preserve"> use plan </w:t>
            </w:r>
            <w:r w:rsidR="00471E07" w:rsidRPr="006A14A8">
              <w:rPr>
                <w:color w:val="000000"/>
                <w:sz w:val="20"/>
                <w:szCs w:val="20"/>
                <w:lang w:val="en-GB"/>
              </w:rPr>
              <w:t>to anticipate possible conflicts from overlap and turf protection: in Chinko and Garamba / Zemongo and Bili-Uéré / Lantoto and Southern National Park including the surroundings</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60F4BF71" w14:textId="65AA5B42" w:rsidR="00DB67B7" w:rsidRPr="006A14A8" w:rsidRDefault="00471E07" w:rsidP="00471975">
            <w:pPr>
              <w:jc w:val="center"/>
              <w:rPr>
                <w:color w:val="000000"/>
                <w:sz w:val="20"/>
                <w:szCs w:val="20"/>
                <w:lang w:val="en-GB"/>
              </w:rPr>
            </w:pPr>
            <w:r w:rsidRPr="006A14A8">
              <w:rPr>
                <w:color w:val="000000"/>
                <w:sz w:val="20"/>
                <w:szCs w:val="20"/>
                <w:lang w:val="en-GB"/>
              </w:rPr>
              <w:t>APN</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408A3822" w14:textId="2BD33B61" w:rsidR="00801889" w:rsidRPr="006A14A8" w:rsidRDefault="00801889" w:rsidP="00471975">
            <w:pPr>
              <w:jc w:val="center"/>
              <w:rPr>
                <w:color w:val="000000"/>
                <w:sz w:val="20"/>
                <w:szCs w:val="20"/>
                <w:lang w:val="en-GB"/>
              </w:rPr>
            </w:pPr>
            <w:r w:rsidRPr="006A14A8">
              <w:rPr>
                <w:color w:val="000000"/>
                <w:sz w:val="20"/>
                <w:szCs w:val="20"/>
                <w:lang w:val="en-GB"/>
              </w:rPr>
              <w:t>WCS; FAO; Countries concerned, ECCAS, COMIFAC, IGAD, OCFSA</w:t>
            </w:r>
          </w:p>
          <w:p w14:paraId="28612D3E" w14:textId="77777777" w:rsidR="00DB67B7" w:rsidRPr="006A14A8" w:rsidRDefault="00DB67B7" w:rsidP="00471975">
            <w:pPr>
              <w:jc w:val="center"/>
              <w:rPr>
                <w:color w:val="000000"/>
                <w:sz w:val="20"/>
                <w:szCs w:val="20"/>
                <w:lang w:val="en-GB" w:eastAsia="fr-BE"/>
              </w:rPr>
            </w:pPr>
          </w:p>
        </w:tc>
        <w:tc>
          <w:tcPr>
            <w:tcW w:w="1949" w:type="dxa"/>
            <w:tcBorders>
              <w:top w:val="single" w:sz="4" w:space="0" w:color="auto"/>
              <w:left w:val="nil"/>
              <w:bottom w:val="single" w:sz="4" w:space="0" w:color="auto"/>
              <w:right w:val="nil"/>
            </w:tcBorders>
            <w:shd w:val="clear" w:color="auto" w:fill="auto"/>
            <w:vAlign w:val="center"/>
          </w:tcPr>
          <w:p w14:paraId="3311592C" w14:textId="77777777" w:rsidR="00DB67B7" w:rsidRPr="006A14A8" w:rsidRDefault="00DB67B7" w:rsidP="00471975">
            <w:pPr>
              <w:jc w:val="center"/>
              <w:rPr>
                <w:color w:val="000000"/>
                <w:sz w:val="20"/>
                <w:szCs w:val="20"/>
                <w:lang w:val="en-GB" w:eastAsia="fr-BE"/>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3B96C8EC" w14:textId="29DF8DE9" w:rsidR="00DB67B7" w:rsidRPr="006A14A8" w:rsidRDefault="00C71874" w:rsidP="00471975">
            <w:pPr>
              <w:jc w:val="center"/>
              <w:rPr>
                <w:color w:val="000000"/>
                <w:sz w:val="20"/>
                <w:szCs w:val="20"/>
                <w:lang w:val="en-GB"/>
              </w:rPr>
            </w:pPr>
            <w:r w:rsidRPr="006A14A8">
              <w:rPr>
                <w:color w:val="000000"/>
                <w:sz w:val="20"/>
                <w:szCs w:val="20"/>
                <w:lang w:val="en-GB"/>
              </w:rPr>
              <w:t>200,000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22A6DAB5" w14:textId="77777777" w:rsidR="00DB67B7" w:rsidRPr="006A14A8" w:rsidRDefault="00DB67B7" w:rsidP="00DB67B7">
            <w:pPr>
              <w:rPr>
                <w:color w:val="000000"/>
                <w:sz w:val="20"/>
                <w:szCs w:val="20"/>
                <w:lang w:val="en-GB" w:eastAsia="fr-BE"/>
              </w:rPr>
            </w:pPr>
          </w:p>
        </w:tc>
      </w:tr>
      <w:tr w:rsidR="000445D7" w:rsidRPr="006A14A8" w14:paraId="4F78205D"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09165309" w14:textId="6199CD21" w:rsidR="004730D1" w:rsidRPr="006A14A8" w:rsidRDefault="0050200D" w:rsidP="00FB1F24">
            <w:pPr>
              <w:rPr>
                <w:color w:val="000000"/>
                <w:sz w:val="20"/>
                <w:szCs w:val="20"/>
                <w:lang w:val="en-GB"/>
              </w:rPr>
            </w:pPr>
            <w:r w:rsidRPr="006A14A8">
              <w:rPr>
                <w:color w:val="000000"/>
                <w:sz w:val="20"/>
                <w:szCs w:val="20"/>
                <w:lang w:val="en-GB"/>
              </w:rPr>
              <w:lastRenderedPageBreak/>
              <w:t>2.4 Establish an adequate multilateral collaboration framework that provides the data needed for an efficient anti-poaching (LAB) strategy (early warning, satellite, information network…)</w:t>
            </w:r>
            <w:r w:rsidRPr="006A14A8">
              <w:rPr>
                <w:sz w:val="20"/>
                <w:szCs w:val="20"/>
                <w:lang w:val="en-GB"/>
              </w:rPr>
              <w:t xml:space="preserve"> </w:t>
            </w:r>
            <w:r w:rsidRPr="006A14A8">
              <w:rPr>
                <w:b/>
                <w:color w:val="000000"/>
                <w:sz w:val="20"/>
                <w:szCs w:val="20"/>
                <w:lang w:val="en-GB"/>
              </w:rPr>
              <w:t>Establish a collection chapter; Hire field agents; Local, regional and mixed collection mission; Equipment (early warning, satellite, information networks, etc.) - Negotiate and sign a multilateral framework for collaboration and operationalize it.</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387C40EF" w14:textId="367136D9" w:rsidR="0050200D" w:rsidRPr="006A14A8" w:rsidRDefault="0050200D" w:rsidP="00471975">
            <w:pPr>
              <w:jc w:val="center"/>
              <w:rPr>
                <w:color w:val="000000"/>
                <w:sz w:val="20"/>
                <w:szCs w:val="20"/>
                <w:lang w:val="en-GB"/>
              </w:rPr>
            </w:pPr>
            <w:r w:rsidRPr="006A14A8">
              <w:rPr>
                <w:color w:val="000000"/>
                <w:sz w:val="20"/>
                <w:szCs w:val="20"/>
                <w:lang w:val="en-GB"/>
              </w:rPr>
              <w:t>APN</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11983A02" w14:textId="645F6379" w:rsidR="00801889" w:rsidRPr="006A14A8" w:rsidRDefault="00801889" w:rsidP="00471975">
            <w:pPr>
              <w:jc w:val="center"/>
              <w:rPr>
                <w:color w:val="000000"/>
                <w:sz w:val="20"/>
                <w:szCs w:val="20"/>
                <w:lang w:val="en-GB"/>
              </w:rPr>
            </w:pPr>
            <w:r w:rsidRPr="006A14A8">
              <w:rPr>
                <w:color w:val="000000"/>
                <w:sz w:val="20"/>
                <w:szCs w:val="20"/>
                <w:lang w:val="en-GB"/>
              </w:rPr>
              <w:t>WCS; FAO; Countries concerned, ECCAS, COMIFAC, IGAD, OCFSA</w:t>
            </w:r>
          </w:p>
          <w:p w14:paraId="11D3E14D" w14:textId="77777777" w:rsidR="0050200D" w:rsidRPr="006A14A8" w:rsidRDefault="0050200D" w:rsidP="00471975">
            <w:pPr>
              <w:jc w:val="center"/>
              <w:rPr>
                <w:color w:val="000000"/>
                <w:sz w:val="20"/>
                <w:szCs w:val="20"/>
                <w:lang w:val="en-GB" w:eastAsia="fr-BE"/>
              </w:rPr>
            </w:pPr>
          </w:p>
        </w:tc>
        <w:tc>
          <w:tcPr>
            <w:tcW w:w="1949" w:type="dxa"/>
            <w:tcBorders>
              <w:top w:val="single" w:sz="4" w:space="0" w:color="auto"/>
              <w:left w:val="nil"/>
              <w:bottom w:val="single" w:sz="4" w:space="0" w:color="auto"/>
              <w:right w:val="nil"/>
            </w:tcBorders>
            <w:shd w:val="clear" w:color="auto" w:fill="auto"/>
            <w:vAlign w:val="center"/>
          </w:tcPr>
          <w:p w14:paraId="0876FD99" w14:textId="77777777" w:rsidR="0050200D" w:rsidRPr="006A14A8" w:rsidRDefault="0050200D" w:rsidP="00471975">
            <w:pPr>
              <w:jc w:val="center"/>
              <w:rPr>
                <w:color w:val="000000"/>
                <w:sz w:val="20"/>
                <w:szCs w:val="20"/>
                <w:lang w:val="en-GB" w:eastAsia="fr-BE"/>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57EB9A04" w14:textId="22026C00" w:rsidR="0050200D" w:rsidRPr="006A14A8" w:rsidRDefault="00C667A7" w:rsidP="00471975">
            <w:pPr>
              <w:jc w:val="center"/>
              <w:rPr>
                <w:color w:val="000000"/>
                <w:sz w:val="20"/>
                <w:szCs w:val="20"/>
                <w:lang w:val="en-GB"/>
              </w:rPr>
            </w:pPr>
            <w:r w:rsidRPr="006A14A8">
              <w:rPr>
                <w:color w:val="000000"/>
                <w:sz w:val="20"/>
                <w:szCs w:val="20"/>
                <w:lang w:val="en-GB"/>
              </w:rPr>
              <w:t>300,000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04807794" w14:textId="77777777" w:rsidR="0050200D" w:rsidRPr="006A14A8" w:rsidRDefault="0050200D" w:rsidP="00DB67B7">
            <w:pPr>
              <w:rPr>
                <w:color w:val="000000"/>
                <w:sz w:val="20"/>
                <w:szCs w:val="20"/>
                <w:lang w:val="en-GB" w:eastAsia="fr-BE"/>
              </w:rPr>
            </w:pPr>
          </w:p>
        </w:tc>
      </w:tr>
      <w:tr w:rsidR="000445D7" w:rsidRPr="006A14A8" w14:paraId="20BFA78F" w14:textId="77777777" w:rsidTr="003E0154">
        <w:trPr>
          <w:trHeight w:val="448"/>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55A50653" w14:textId="5A8B3822" w:rsidR="00801889" w:rsidRPr="006A14A8" w:rsidRDefault="00FB1F24" w:rsidP="004730D1">
            <w:pPr>
              <w:rPr>
                <w:color w:val="000000"/>
                <w:sz w:val="20"/>
                <w:szCs w:val="20"/>
                <w:lang w:val="en-GB"/>
              </w:rPr>
            </w:pPr>
            <w:r w:rsidRPr="006A14A8">
              <w:rPr>
                <w:color w:val="000000"/>
                <w:sz w:val="20"/>
                <w:szCs w:val="20"/>
                <w:lang w:val="en-GB"/>
              </w:rPr>
              <w:t xml:space="preserve">2.5 Negotiate and sign management contracts for the Zemongo and Bili-Uéré / Lantoto Protected Areas and Southern National Park </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36F076DE" w14:textId="28878C5F" w:rsidR="00801889" w:rsidRPr="006A14A8" w:rsidRDefault="00801889" w:rsidP="00471975">
            <w:pPr>
              <w:jc w:val="center"/>
              <w:rPr>
                <w:color w:val="000000"/>
                <w:sz w:val="20"/>
                <w:szCs w:val="20"/>
                <w:lang w:val="en-GB"/>
              </w:rPr>
            </w:pPr>
            <w:r w:rsidRPr="006A14A8">
              <w:rPr>
                <w:color w:val="000000"/>
                <w:sz w:val="20"/>
                <w:szCs w:val="20"/>
                <w:lang w:val="en-GB"/>
              </w:rPr>
              <w:t>APN</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17F62769" w14:textId="3A77F5CB" w:rsidR="00801889" w:rsidRPr="006A14A8" w:rsidRDefault="00801889" w:rsidP="00471975">
            <w:pPr>
              <w:jc w:val="center"/>
              <w:rPr>
                <w:color w:val="000000"/>
                <w:sz w:val="20"/>
                <w:szCs w:val="20"/>
                <w:lang w:val="en-GB"/>
              </w:rPr>
            </w:pPr>
            <w:r w:rsidRPr="006A14A8">
              <w:rPr>
                <w:color w:val="000000"/>
                <w:sz w:val="20"/>
                <w:szCs w:val="20"/>
                <w:lang w:val="en-GB"/>
              </w:rPr>
              <w:t>WCS; FAO; Countries concerned, ECCAS, COMIFAC, IGAD, OCFSA</w:t>
            </w:r>
          </w:p>
          <w:p w14:paraId="53A92293" w14:textId="77777777" w:rsidR="00223F14" w:rsidRPr="006A14A8" w:rsidRDefault="00223F14" w:rsidP="00471975">
            <w:pPr>
              <w:jc w:val="center"/>
              <w:rPr>
                <w:color w:val="000000"/>
                <w:sz w:val="20"/>
                <w:szCs w:val="20"/>
                <w:lang w:val="en-GB" w:eastAsia="fr-BE"/>
              </w:rPr>
            </w:pPr>
          </w:p>
          <w:p w14:paraId="420CFEE3" w14:textId="77777777" w:rsidR="00801889" w:rsidRPr="006A14A8" w:rsidRDefault="00801889" w:rsidP="00471975">
            <w:pPr>
              <w:jc w:val="center"/>
              <w:rPr>
                <w:color w:val="000000"/>
                <w:sz w:val="20"/>
                <w:szCs w:val="20"/>
                <w:lang w:val="en-GB" w:eastAsia="fr-BE"/>
              </w:rPr>
            </w:pPr>
          </w:p>
        </w:tc>
        <w:tc>
          <w:tcPr>
            <w:tcW w:w="1949" w:type="dxa"/>
            <w:tcBorders>
              <w:top w:val="single" w:sz="4" w:space="0" w:color="auto"/>
              <w:left w:val="nil"/>
              <w:bottom w:val="single" w:sz="4" w:space="0" w:color="auto"/>
              <w:right w:val="nil"/>
            </w:tcBorders>
            <w:shd w:val="clear" w:color="auto" w:fill="auto"/>
            <w:vAlign w:val="center"/>
          </w:tcPr>
          <w:p w14:paraId="079B14F3" w14:textId="77777777" w:rsidR="00801889" w:rsidRPr="006A14A8" w:rsidRDefault="00801889" w:rsidP="00471975">
            <w:pPr>
              <w:jc w:val="center"/>
              <w:rPr>
                <w:color w:val="000000"/>
                <w:sz w:val="20"/>
                <w:szCs w:val="20"/>
                <w:lang w:val="en-GB" w:eastAsia="fr-BE"/>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637F5085" w14:textId="4E150A62" w:rsidR="00801889" w:rsidRPr="006A14A8" w:rsidRDefault="00801889" w:rsidP="00471975">
            <w:pPr>
              <w:jc w:val="center"/>
              <w:rPr>
                <w:color w:val="000000"/>
                <w:sz w:val="20"/>
                <w:szCs w:val="20"/>
                <w:lang w:val="en-GB"/>
              </w:rPr>
            </w:pPr>
            <w:r w:rsidRPr="006A14A8">
              <w:rPr>
                <w:color w:val="000000"/>
                <w:sz w:val="20"/>
                <w:szCs w:val="20"/>
                <w:lang w:val="en-GB"/>
              </w:rPr>
              <w:t>100,000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2640D888" w14:textId="77777777" w:rsidR="00801889" w:rsidRPr="006A14A8" w:rsidRDefault="00801889" w:rsidP="00DB67B7">
            <w:pPr>
              <w:rPr>
                <w:color w:val="000000"/>
                <w:sz w:val="20"/>
                <w:szCs w:val="20"/>
                <w:lang w:val="en-GB" w:eastAsia="fr-BE"/>
              </w:rPr>
            </w:pPr>
          </w:p>
        </w:tc>
      </w:tr>
      <w:tr w:rsidR="000445D7" w:rsidRPr="006A14A8" w14:paraId="0CB892F9" w14:textId="77777777" w:rsidTr="003E0154">
        <w:trPr>
          <w:trHeight w:val="448"/>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6E630188" w14:textId="055C8E00" w:rsidR="003532E2" w:rsidRPr="006A14A8" w:rsidRDefault="003532E2" w:rsidP="00B276EC">
            <w:pPr>
              <w:rPr>
                <w:color w:val="000000"/>
                <w:sz w:val="20"/>
                <w:szCs w:val="20"/>
                <w:lang w:val="en-GB"/>
              </w:rPr>
            </w:pPr>
            <w:r w:rsidRPr="006A14A8">
              <w:rPr>
                <w:color w:val="000000"/>
                <w:sz w:val="20"/>
                <w:szCs w:val="20"/>
                <w:lang w:val="en-GB"/>
              </w:rPr>
              <w:t>2.6 Support management and operations of the Southern National Park (training, equipment, supplies, infrastructure).</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673EB9A9" w14:textId="44959A38" w:rsidR="003532E2" w:rsidRPr="006A14A8" w:rsidRDefault="006817E4" w:rsidP="00471975">
            <w:pPr>
              <w:jc w:val="center"/>
              <w:rPr>
                <w:color w:val="000000"/>
                <w:sz w:val="20"/>
                <w:szCs w:val="20"/>
                <w:lang w:val="en-GB"/>
              </w:rPr>
            </w:pPr>
            <w:r w:rsidRPr="006A14A8">
              <w:rPr>
                <w:color w:val="000000"/>
                <w:sz w:val="20"/>
                <w:szCs w:val="20"/>
                <w:lang w:val="en-GB"/>
              </w:rPr>
              <w:t>WCS</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6C6580F4" w14:textId="271D489C" w:rsidR="003532E2" w:rsidRPr="006A14A8" w:rsidRDefault="00814F10" w:rsidP="00471975">
            <w:pPr>
              <w:jc w:val="center"/>
              <w:rPr>
                <w:color w:val="000000"/>
                <w:sz w:val="20"/>
                <w:szCs w:val="20"/>
                <w:lang w:val="en-GB"/>
              </w:rPr>
            </w:pPr>
            <w:r w:rsidRPr="006A14A8">
              <w:rPr>
                <w:color w:val="000000"/>
                <w:sz w:val="20"/>
                <w:szCs w:val="20"/>
                <w:lang w:val="en-GB"/>
              </w:rPr>
              <w:t>WCS and FFI, FAO; Countries concerned, ECCAS, COMIFAC, IGAD, OCFSA</w:t>
            </w:r>
          </w:p>
        </w:tc>
        <w:tc>
          <w:tcPr>
            <w:tcW w:w="1949" w:type="dxa"/>
            <w:tcBorders>
              <w:top w:val="single" w:sz="4" w:space="0" w:color="auto"/>
              <w:left w:val="nil"/>
              <w:bottom w:val="single" w:sz="4" w:space="0" w:color="auto"/>
              <w:right w:val="nil"/>
            </w:tcBorders>
            <w:shd w:val="clear" w:color="auto" w:fill="auto"/>
            <w:vAlign w:val="center"/>
          </w:tcPr>
          <w:p w14:paraId="0D10F473" w14:textId="75291792" w:rsidR="003532E2" w:rsidRPr="006A14A8" w:rsidRDefault="006817E4" w:rsidP="00471975">
            <w:pPr>
              <w:jc w:val="center"/>
              <w:rPr>
                <w:color w:val="000000"/>
                <w:sz w:val="20"/>
                <w:szCs w:val="20"/>
                <w:lang w:val="en-GB"/>
              </w:rPr>
            </w:pPr>
            <w:r w:rsidRPr="006A14A8">
              <w:rPr>
                <w:color w:val="000000"/>
                <w:sz w:val="20"/>
                <w:szCs w:val="20"/>
                <w:lang w:val="en-GB"/>
              </w:rPr>
              <w:t>2020-2022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5E7E9127" w14:textId="5A06E717" w:rsidR="003532E2" w:rsidRPr="006A14A8" w:rsidRDefault="006817E4" w:rsidP="00471975">
            <w:pPr>
              <w:jc w:val="center"/>
              <w:rPr>
                <w:color w:val="000000"/>
                <w:sz w:val="20"/>
                <w:szCs w:val="20"/>
                <w:lang w:val="en-GB"/>
              </w:rPr>
            </w:pPr>
            <w:r w:rsidRPr="006A14A8">
              <w:rPr>
                <w:color w:val="000000"/>
                <w:sz w:val="20"/>
                <w:szCs w:val="20"/>
                <w:lang w:val="en-GB"/>
              </w:rPr>
              <w:t>3,000,000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389379E8" w14:textId="77777777" w:rsidR="003532E2" w:rsidRPr="006A14A8" w:rsidRDefault="003532E2" w:rsidP="00DB67B7">
            <w:pPr>
              <w:rPr>
                <w:color w:val="000000"/>
                <w:sz w:val="20"/>
                <w:szCs w:val="20"/>
                <w:lang w:val="en-GB" w:eastAsia="fr-BE"/>
              </w:rPr>
            </w:pPr>
          </w:p>
        </w:tc>
      </w:tr>
      <w:tr w:rsidR="000445D7" w:rsidRPr="006A14A8" w14:paraId="5EB1D486" w14:textId="77777777" w:rsidTr="003E0154">
        <w:trPr>
          <w:trHeight w:val="448"/>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27775B32" w14:textId="1BD46C9D" w:rsidR="00B276EC" w:rsidRPr="006A14A8" w:rsidRDefault="00B276EC" w:rsidP="00B276EC">
            <w:pPr>
              <w:rPr>
                <w:color w:val="000000"/>
                <w:sz w:val="20"/>
                <w:szCs w:val="20"/>
                <w:lang w:val="en-GB"/>
              </w:rPr>
            </w:pPr>
            <w:r w:rsidRPr="006A14A8">
              <w:rPr>
                <w:color w:val="000000"/>
                <w:sz w:val="20"/>
                <w:szCs w:val="20"/>
                <w:lang w:val="en-GB"/>
              </w:rPr>
              <w:t>2.7 Support management and operations of the Lantoto National Park (training, equipment, supplies, infrastructure).</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28F2559F" w14:textId="3F5785DF" w:rsidR="00B276EC" w:rsidRPr="006A14A8" w:rsidRDefault="00B276EC" w:rsidP="00471975">
            <w:pPr>
              <w:jc w:val="center"/>
              <w:rPr>
                <w:color w:val="000000"/>
                <w:sz w:val="20"/>
                <w:szCs w:val="20"/>
                <w:lang w:val="en-GB"/>
              </w:rPr>
            </w:pPr>
            <w:r w:rsidRPr="006A14A8">
              <w:rPr>
                <w:color w:val="000000"/>
                <w:sz w:val="20"/>
                <w:szCs w:val="20"/>
                <w:lang w:val="en-GB"/>
              </w:rPr>
              <w:t>APN</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73CB8109" w14:textId="297756AD" w:rsidR="00B276EC" w:rsidRPr="006A14A8" w:rsidRDefault="00E3735D" w:rsidP="00471975">
            <w:pPr>
              <w:jc w:val="center"/>
              <w:rPr>
                <w:color w:val="000000"/>
                <w:sz w:val="20"/>
                <w:szCs w:val="20"/>
                <w:lang w:val="en-GB"/>
              </w:rPr>
            </w:pPr>
            <w:r w:rsidRPr="006A14A8">
              <w:rPr>
                <w:color w:val="000000"/>
                <w:sz w:val="20"/>
                <w:szCs w:val="20"/>
                <w:lang w:val="en-GB"/>
              </w:rPr>
              <w:t xml:space="preserve"> WCS; FAO; Countries concerned, ECCAS, COMIFAC, IGAD, OCFSA</w:t>
            </w:r>
          </w:p>
        </w:tc>
        <w:tc>
          <w:tcPr>
            <w:tcW w:w="1949" w:type="dxa"/>
            <w:tcBorders>
              <w:top w:val="single" w:sz="4" w:space="0" w:color="auto"/>
              <w:left w:val="nil"/>
              <w:bottom w:val="single" w:sz="4" w:space="0" w:color="auto"/>
              <w:right w:val="nil"/>
            </w:tcBorders>
            <w:shd w:val="clear" w:color="auto" w:fill="auto"/>
            <w:vAlign w:val="center"/>
          </w:tcPr>
          <w:p w14:paraId="61223306" w14:textId="447A4229" w:rsidR="00B276EC" w:rsidRPr="006A14A8" w:rsidRDefault="00B276EC" w:rsidP="00471975">
            <w:pPr>
              <w:jc w:val="center"/>
              <w:rPr>
                <w:color w:val="000000"/>
                <w:sz w:val="20"/>
                <w:szCs w:val="20"/>
                <w:lang w:val="en-GB"/>
              </w:rPr>
            </w:pPr>
            <w:r w:rsidRPr="006A14A8">
              <w:rPr>
                <w:color w:val="000000"/>
                <w:sz w:val="20"/>
                <w:szCs w:val="20"/>
                <w:lang w:val="en-GB"/>
              </w:rPr>
              <w:t>2020-2021</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780C57A6" w14:textId="08D3609E" w:rsidR="00B276EC" w:rsidRPr="006A14A8" w:rsidRDefault="00814F10" w:rsidP="00471975">
            <w:pPr>
              <w:jc w:val="center"/>
              <w:rPr>
                <w:color w:val="000000"/>
                <w:sz w:val="20"/>
                <w:szCs w:val="20"/>
                <w:lang w:val="en-GB"/>
              </w:rPr>
            </w:pPr>
            <w:r w:rsidRPr="006A14A8">
              <w:rPr>
                <w:color w:val="000000"/>
                <w:sz w:val="20"/>
                <w:szCs w:val="20"/>
                <w:highlight w:val="yellow"/>
                <w:lang w:val="en-GB"/>
              </w:rPr>
              <w:t>Already secured EU APN</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0C8B7FC8" w14:textId="77777777" w:rsidR="00B276EC" w:rsidRPr="006A14A8" w:rsidRDefault="00B276EC" w:rsidP="00DB67B7">
            <w:pPr>
              <w:rPr>
                <w:color w:val="000000"/>
                <w:sz w:val="20"/>
                <w:szCs w:val="20"/>
                <w:lang w:val="en-GB" w:eastAsia="fr-BE"/>
              </w:rPr>
            </w:pPr>
          </w:p>
        </w:tc>
      </w:tr>
      <w:tr w:rsidR="000445D7" w:rsidRPr="006A14A8" w14:paraId="05A21536" w14:textId="77777777" w:rsidTr="003E0154">
        <w:trPr>
          <w:trHeight w:val="448"/>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6497176F" w14:textId="5A222E08" w:rsidR="006817E4" w:rsidRPr="006A14A8" w:rsidRDefault="006817E4" w:rsidP="00B276EC">
            <w:pPr>
              <w:rPr>
                <w:color w:val="000000"/>
                <w:sz w:val="20"/>
                <w:szCs w:val="20"/>
                <w:lang w:val="en-GB"/>
              </w:rPr>
            </w:pPr>
            <w:r w:rsidRPr="006A14A8">
              <w:rPr>
                <w:color w:val="000000"/>
                <w:sz w:val="20"/>
                <w:szCs w:val="20"/>
                <w:lang w:val="en-GB"/>
              </w:rPr>
              <w:t>2.8 Launch development of a park management plan for Southern National Park and Lantoto National Park</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136AF224" w14:textId="6A9AA8E5" w:rsidR="006817E4" w:rsidRPr="006A14A8" w:rsidRDefault="006817E4" w:rsidP="00471975">
            <w:pPr>
              <w:jc w:val="center"/>
              <w:rPr>
                <w:color w:val="000000"/>
                <w:sz w:val="20"/>
                <w:szCs w:val="20"/>
                <w:lang w:val="en-GB"/>
              </w:rPr>
            </w:pPr>
            <w:r w:rsidRPr="006A14A8">
              <w:rPr>
                <w:color w:val="000000"/>
                <w:sz w:val="20"/>
                <w:szCs w:val="20"/>
                <w:lang w:val="en-GB"/>
              </w:rPr>
              <w:t>WCS</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08D80960" w14:textId="4381F58B" w:rsidR="006817E4" w:rsidRPr="006A14A8" w:rsidRDefault="00814F10" w:rsidP="00471975">
            <w:pPr>
              <w:jc w:val="center"/>
              <w:rPr>
                <w:color w:val="000000"/>
                <w:sz w:val="20"/>
                <w:szCs w:val="20"/>
                <w:lang w:val="en-GB"/>
              </w:rPr>
            </w:pPr>
            <w:r w:rsidRPr="006A14A8">
              <w:rPr>
                <w:color w:val="000000"/>
                <w:sz w:val="20"/>
                <w:szCs w:val="20"/>
                <w:lang w:val="en-GB"/>
              </w:rPr>
              <w:t>WCS and FFI, FAO</w:t>
            </w:r>
          </w:p>
        </w:tc>
        <w:tc>
          <w:tcPr>
            <w:tcW w:w="1949" w:type="dxa"/>
            <w:tcBorders>
              <w:top w:val="single" w:sz="4" w:space="0" w:color="auto"/>
              <w:left w:val="nil"/>
              <w:bottom w:val="single" w:sz="4" w:space="0" w:color="auto"/>
              <w:right w:val="nil"/>
            </w:tcBorders>
            <w:shd w:val="clear" w:color="auto" w:fill="auto"/>
            <w:vAlign w:val="center"/>
          </w:tcPr>
          <w:p w14:paraId="62EC677D" w14:textId="36BA980D" w:rsidR="006817E4" w:rsidRPr="006A14A8" w:rsidRDefault="006817E4" w:rsidP="00471975">
            <w:pPr>
              <w:jc w:val="center"/>
              <w:rPr>
                <w:color w:val="000000"/>
                <w:sz w:val="20"/>
                <w:szCs w:val="20"/>
                <w:lang w:val="en-GB"/>
              </w:rPr>
            </w:pPr>
            <w:r w:rsidRPr="006A14A8">
              <w:rPr>
                <w:color w:val="000000"/>
                <w:sz w:val="20"/>
                <w:szCs w:val="20"/>
                <w:lang w:val="en-GB"/>
              </w:rPr>
              <w:t>2021-2022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224B086B" w14:textId="4C552753" w:rsidR="006817E4" w:rsidRPr="006A14A8" w:rsidRDefault="006817E4" w:rsidP="00471975">
            <w:pPr>
              <w:jc w:val="center"/>
              <w:rPr>
                <w:color w:val="000000"/>
                <w:sz w:val="20"/>
                <w:szCs w:val="20"/>
                <w:lang w:val="en-GB"/>
              </w:rPr>
            </w:pPr>
            <w:r w:rsidRPr="006A14A8">
              <w:rPr>
                <w:color w:val="000000"/>
                <w:sz w:val="20"/>
                <w:szCs w:val="20"/>
                <w:lang w:val="en-GB"/>
              </w:rPr>
              <w:t>200,000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338EBAD4" w14:textId="77777777" w:rsidR="006817E4" w:rsidRPr="006A14A8" w:rsidRDefault="006817E4" w:rsidP="00DB67B7">
            <w:pPr>
              <w:rPr>
                <w:color w:val="000000"/>
                <w:sz w:val="20"/>
                <w:szCs w:val="20"/>
                <w:lang w:val="en-GB" w:eastAsia="fr-BE"/>
              </w:rPr>
            </w:pPr>
          </w:p>
        </w:tc>
      </w:tr>
      <w:tr w:rsidR="000445D7" w:rsidRPr="006A14A8" w14:paraId="63C17FF3" w14:textId="77777777" w:rsidTr="003E0154">
        <w:trPr>
          <w:trHeight w:val="448"/>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19BA37CF" w14:textId="51F61B07" w:rsidR="0065384F" w:rsidRPr="006A14A8" w:rsidRDefault="0065384F" w:rsidP="00B276EC">
            <w:pPr>
              <w:rPr>
                <w:color w:val="000000"/>
                <w:sz w:val="20"/>
                <w:szCs w:val="20"/>
                <w:lang w:val="en-GB"/>
              </w:rPr>
            </w:pPr>
            <w:r w:rsidRPr="006A14A8">
              <w:rPr>
                <w:color w:val="000000"/>
                <w:sz w:val="20"/>
                <w:szCs w:val="20"/>
                <w:lang w:val="en-GB"/>
              </w:rPr>
              <w:t xml:space="preserve">Conduct annual aerial surveys of Southern National Park and Lantoto National Park to monitor wildlife and threats against them </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17FBC9C8" w14:textId="4FEF4C41" w:rsidR="0065384F" w:rsidRPr="006A14A8" w:rsidRDefault="00754050" w:rsidP="00471975">
            <w:pPr>
              <w:jc w:val="center"/>
              <w:rPr>
                <w:color w:val="000000"/>
                <w:sz w:val="20"/>
                <w:szCs w:val="20"/>
                <w:lang w:val="en-GB"/>
              </w:rPr>
            </w:pPr>
            <w:r w:rsidRPr="006A14A8">
              <w:rPr>
                <w:color w:val="000000"/>
                <w:sz w:val="20"/>
                <w:szCs w:val="20"/>
                <w:lang w:val="en-GB"/>
              </w:rPr>
              <w:t>WCS</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3178BF5F" w14:textId="6244E1B2" w:rsidR="0065384F" w:rsidRPr="006A14A8" w:rsidRDefault="00814F10" w:rsidP="00471975">
            <w:pPr>
              <w:jc w:val="center"/>
              <w:rPr>
                <w:color w:val="000000"/>
                <w:sz w:val="20"/>
                <w:szCs w:val="20"/>
                <w:lang w:val="en-GB"/>
              </w:rPr>
            </w:pPr>
            <w:r w:rsidRPr="006A14A8">
              <w:rPr>
                <w:color w:val="000000"/>
                <w:sz w:val="20"/>
                <w:szCs w:val="20"/>
                <w:lang w:val="en-GB"/>
              </w:rPr>
              <w:t>WCS and APN, FAO; Countries concerned, ECCAS, COMIFAC, IGAD, OCFSA</w:t>
            </w:r>
          </w:p>
        </w:tc>
        <w:tc>
          <w:tcPr>
            <w:tcW w:w="1949" w:type="dxa"/>
            <w:tcBorders>
              <w:top w:val="single" w:sz="4" w:space="0" w:color="auto"/>
              <w:left w:val="nil"/>
              <w:bottom w:val="single" w:sz="4" w:space="0" w:color="auto"/>
              <w:right w:val="nil"/>
            </w:tcBorders>
            <w:shd w:val="clear" w:color="auto" w:fill="auto"/>
            <w:vAlign w:val="center"/>
          </w:tcPr>
          <w:p w14:paraId="00525E75" w14:textId="6FB8AF6E" w:rsidR="0065384F" w:rsidRPr="006A14A8" w:rsidRDefault="00754050" w:rsidP="00471975">
            <w:pPr>
              <w:jc w:val="center"/>
              <w:rPr>
                <w:color w:val="000000"/>
                <w:sz w:val="20"/>
                <w:szCs w:val="20"/>
                <w:lang w:val="en-GB"/>
              </w:rPr>
            </w:pPr>
            <w:r w:rsidRPr="006A14A8">
              <w:rPr>
                <w:color w:val="000000"/>
                <w:sz w:val="20"/>
                <w:szCs w:val="20"/>
                <w:lang w:val="en-GB"/>
              </w:rPr>
              <w:t>2021-2022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72FE51CB" w14:textId="472A7AAC" w:rsidR="0065384F" w:rsidRPr="006A14A8" w:rsidRDefault="00754050" w:rsidP="00471975">
            <w:pPr>
              <w:jc w:val="center"/>
              <w:rPr>
                <w:color w:val="000000"/>
                <w:sz w:val="20"/>
                <w:szCs w:val="20"/>
                <w:lang w:val="en-GB"/>
              </w:rPr>
            </w:pPr>
            <w:r w:rsidRPr="006A14A8">
              <w:rPr>
                <w:color w:val="000000"/>
                <w:sz w:val="20"/>
                <w:szCs w:val="20"/>
                <w:lang w:val="en-GB"/>
              </w:rPr>
              <w:t>300,000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2194C7CB" w14:textId="77777777" w:rsidR="0065384F" w:rsidRPr="006A14A8" w:rsidRDefault="0065384F" w:rsidP="00DB67B7">
            <w:pPr>
              <w:rPr>
                <w:color w:val="000000"/>
                <w:sz w:val="20"/>
                <w:szCs w:val="20"/>
                <w:lang w:val="en-GB" w:eastAsia="fr-BE"/>
              </w:rPr>
            </w:pPr>
          </w:p>
        </w:tc>
      </w:tr>
      <w:tr w:rsidR="000445D7" w:rsidRPr="006A14A8" w14:paraId="78713FC5" w14:textId="77777777" w:rsidTr="003E0154">
        <w:trPr>
          <w:trHeight w:val="448"/>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5B8E884C" w14:textId="07934202" w:rsidR="00B5076E" w:rsidRPr="006A14A8" w:rsidRDefault="00B5076E" w:rsidP="00B276EC">
            <w:pPr>
              <w:rPr>
                <w:color w:val="000000"/>
                <w:sz w:val="20"/>
                <w:szCs w:val="20"/>
                <w:lang w:val="en-GB"/>
              </w:rPr>
            </w:pPr>
            <w:r w:rsidRPr="006A14A8">
              <w:rPr>
                <w:color w:val="000000"/>
                <w:sz w:val="20"/>
                <w:szCs w:val="20"/>
                <w:lang w:val="en-GB"/>
              </w:rPr>
              <w:t>2.10 Support management and operations of the Bili Uéré</w:t>
            </w:r>
            <w:r w:rsidR="00896782" w:rsidRPr="006A14A8">
              <w:rPr>
                <w:color w:val="000000"/>
                <w:sz w:val="20"/>
                <w:szCs w:val="20"/>
                <w:lang w:val="en-GB"/>
              </w:rPr>
              <w:t xml:space="preserve"> </w:t>
            </w:r>
            <w:r w:rsidRPr="006A14A8">
              <w:rPr>
                <w:color w:val="000000"/>
                <w:sz w:val="20"/>
                <w:szCs w:val="20"/>
                <w:lang w:val="en-GB"/>
              </w:rPr>
              <w:t>National Park (training, equipment, supplies, infrastructure).</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060FAED1" w14:textId="57762515" w:rsidR="00B5076E" w:rsidRPr="006A14A8" w:rsidRDefault="00B5076E" w:rsidP="00471975">
            <w:pPr>
              <w:jc w:val="center"/>
              <w:rPr>
                <w:color w:val="000000"/>
                <w:sz w:val="20"/>
                <w:szCs w:val="20"/>
                <w:lang w:val="en-GB"/>
              </w:rPr>
            </w:pPr>
            <w:r w:rsidRPr="006A14A8">
              <w:rPr>
                <w:color w:val="000000"/>
                <w:sz w:val="20"/>
                <w:szCs w:val="20"/>
                <w:lang w:val="en-GB"/>
              </w:rPr>
              <w:t>AWF</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22B24E49" w14:textId="3758001F" w:rsidR="00B5076E" w:rsidRPr="006A14A8" w:rsidRDefault="00E3735D" w:rsidP="00471975">
            <w:pPr>
              <w:jc w:val="center"/>
              <w:rPr>
                <w:color w:val="000000"/>
                <w:sz w:val="20"/>
                <w:szCs w:val="20"/>
                <w:lang w:val="en-GB"/>
              </w:rPr>
            </w:pPr>
            <w:r w:rsidRPr="006A14A8">
              <w:rPr>
                <w:color w:val="000000"/>
                <w:sz w:val="20"/>
                <w:szCs w:val="20"/>
                <w:lang w:val="en-GB"/>
              </w:rPr>
              <w:t>WCS; FAO; Countries concerned, ECCAS, COMIFAC, IGAD, OCFSA</w:t>
            </w:r>
          </w:p>
        </w:tc>
        <w:tc>
          <w:tcPr>
            <w:tcW w:w="1949" w:type="dxa"/>
            <w:tcBorders>
              <w:top w:val="single" w:sz="4" w:space="0" w:color="auto"/>
              <w:left w:val="nil"/>
              <w:bottom w:val="single" w:sz="4" w:space="0" w:color="auto"/>
              <w:right w:val="nil"/>
            </w:tcBorders>
            <w:shd w:val="clear" w:color="auto" w:fill="auto"/>
            <w:vAlign w:val="center"/>
          </w:tcPr>
          <w:p w14:paraId="2D720F80" w14:textId="4AA0F608" w:rsidR="00B5076E" w:rsidRPr="006A14A8" w:rsidRDefault="00B5076E" w:rsidP="00471975">
            <w:pPr>
              <w:jc w:val="center"/>
              <w:rPr>
                <w:color w:val="000000"/>
                <w:sz w:val="20"/>
                <w:szCs w:val="20"/>
                <w:lang w:val="en-GB"/>
              </w:rPr>
            </w:pPr>
            <w:r w:rsidRPr="006A14A8">
              <w:rPr>
                <w:color w:val="000000"/>
                <w:sz w:val="20"/>
                <w:szCs w:val="20"/>
                <w:lang w:val="en-GB"/>
              </w:rPr>
              <w:t>2021-2022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0BC97832" w14:textId="55382AB5" w:rsidR="00B5076E" w:rsidRPr="006A14A8" w:rsidRDefault="00FE7DEB" w:rsidP="00471975">
            <w:pPr>
              <w:jc w:val="center"/>
              <w:rPr>
                <w:color w:val="000000"/>
                <w:sz w:val="20"/>
                <w:szCs w:val="20"/>
                <w:lang w:val="en-GB"/>
              </w:rPr>
            </w:pPr>
            <w:r w:rsidRPr="006A14A8">
              <w:rPr>
                <w:color w:val="000000"/>
                <w:sz w:val="20"/>
                <w:szCs w:val="20"/>
                <w:lang w:val="en-GB"/>
              </w:rPr>
              <w:t>600,000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4B14CFB5" w14:textId="77777777" w:rsidR="00B5076E" w:rsidRPr="006A14A8" w:rsidRDefault="00B5076E" w:rsidP="00DB67B7">
            <w:pPr>
              <w:rPr>
                <w:color w:val="000000"/>
                <w:sz w:val="20"/>
                <w:szCs w:val="20"/>
                <w:lang w:val="en-GB" w:eastAsia="fr-BE"/>
              </w:rPr>
            </w:pPr>
          </w:p>
        </w:tc>
      </w:tr>
      <w:tr w:rsidR="000445D7" w:rsidRPr="006A14A8" w14:paraId="77E7908C" w14:textId="77777777" w:rsidTr="003E0154">
        <w:trPr>
          <w:trHeight w:val="448"/>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13C698F4" w14:textId="3699CC34" w:rsidR="002B09BC" w:rsidRPr="006A14A8" w:rsidRDefault="002B09BC" w:rsidP="00B276EC">
            <w:pPr>
              <w:rPr>
                <w:color w:val="000000"/>
                <w:sz w:val="20"/>
                <w:szCs w:val="20"/>
                <w:lang w:val="en-GB"/>
              </w:rPr>
            </w:pPr>
            <w:r w:rsidRPr="006A14A8">
              <w:rPr>
                <w:color w:val="000000"/>
                <w:sz w:val="20"/>
                <w:szCs w:val="20"/>
                <w:lang w:val="en-GB"/>
              </w:rPr>
              <w:t>2.11 Promote the “One Health” approach tailored to the context and needs of West Bloc countries - Biodiversity/Wildlife/Zoonose</w:t>
            </w:r>
            <w:r w:rsidR="00523EAD" w:rsidRPr="006A14A8">
              <w:rPr>
                <w:color w:val="000000"/>
                <w:sz w:val="20"/>
                <w:szCs w:val="20"/>
                <w:lang w:val="en-GB"/>
              </w:rPr>
              <w:t>s</w:t>
            </w:r>
            <w:r w:rsidRPr="006A14A8">
              <w:rPr>
                <w:color w:val="000000"/>
                <w:sz w:val="20"/>
                <w:szCs w:val="20"/>
                <w:lang w:val="en-GB"/>
              </w:rPr>
              <w:t>/Covid-19</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44E6784C" w14:textId="4DD453C4" w:rsidR="002B09BC" w:rsidRPr="006A14A8" w:rsidRDefault="002B09BC" w:rsidP="00471975">
            <w:pPr>
              <w:jc w:val="center"/>
              <w:rPr>
                <w:color w:val="000000"/>
                <w:sz w:val="20"/>
                <w:szCs w:val="20"/>
                <w:lang w:val="en-GB"/>
              </w:rPr>
            </w:pPr>
            <w:r w:rsidRPr="006A14A8">
              <w:rPr>
                <w:color w:val="000000"/>
                <w:sz w:val="20"/>
                <w:szCs w:val="20"/>
                <w:lang w:val="en-GB"/>
              </w:rPr>
              <w:t>WCS</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4DA074DF" w14:textId="75220EAC" w:rsidR="002B09BC" w:rsidRPr="006A14A8" w:rsidRDefault="002B09BC" w:rsidP="00471975">
            <w:pPr>
              <w:jc w:val="center"/>
              <w:rPr>
                <w:color w:val="000000"/>
                <w:sz w:val="20"/>
                <w:szCs w:val="20"/>
                <w:lang w:val="en-GB"/>
              </w:rPr>
            </w:pPr>
            <w:r w:rsidRPr="006A14A8">
              <w:rPr>
                <w:color w:val="000000"/>
                <w:sz w:val="20"/>
                <w:szCs w:val="20"/>
                <w:lang w:val="en-GB"/>
              </w:rPr>
              <w:t>WCS; FAO; Countries concerned, ECCAS, COMIFAC, IGAD, OCFSA</w:t>
            </w:r>
          </w:p>
          <w:p w14:paraId="4D93A64A" w14:textId="77777777" w:rsidR="000445D7" w:rsidRPr="006A14A8" w:rsidRDefault="000445D7" w:rsidP="00471975">
            <w:pPr>
              <w:jc w:val="center"/>
              <w:rPr>
                <w:color w:val="000000"/>
                <w:sz w:val="20"/>
                <w:szCs w:val="20"/>
                <w:lang w:val="en-GB" w:eastAsia="fr-BE"/>
              </w:rPr>
            </w:pPr>
          </w:p>
          <w:p w14:paraId="58A1C32A" w14:textId="1FB06807" w:rsidR="000445D7" w:rsidRPr="006A14A8" w:rsidRDefault="000445D7" w:rsidP="00471975">
            <w:pPr>
              <w:jc w:val="center"/>
              <w:rPr>
                <w:color w:val="000000"/>
                <w:sz w:val="20"/>
                <w:szCs w:val="20"/>
                <w:lang w:val="en-GB" w:eastAsia="fr-BE"/>
              </w:rPr>
            </w:pPr>
          </w:p>
        </w:tc>
        <w:tc>
          <w:tcPr>
            <w:tcW w:w="1949" w:type="dxa"/>
            <w:tcBorders>
              <w:top w:val="single" w:sz="4" w:space="0" w:color="auto"/>
              <w:left w:val="nil"/>
              <w:bottom w:val="single" w:sz="4" w:space="0" w:color="auto"/>
              <w:right w:val="nil"/>
            </w:tcBorders>
            <w:shd w:val="clear" w:color="auto" w:fill="auto"/>
            <w:vAlign w:val="center"/>
          </w:tcPr>
          <w:p w14:paraId="50C90E01" w14:textId="59B3334E" w:rsidR="002B09BC" w:rsidRPr="006A14A8" w:rsidRDefault="002B09BC" w:rsidP="00471975">
            <w:pPr>
              <w:jc w:val="center"/>
              <w:rPr>
                <w:color w:val="000000"/>
                <w:sz w:val="20"/>
                <w:szCs w:val="20"/>
                <w:lang w:val="en-GB"/>
              </w:rPr>
            </w:pPr>
            <w:r w:rsidRPr="006A14A8">
              <w:rPr>
                <w:color w:val="000000"/>
                <w:sz w:val="20"/>
                <w:szCs w:val="20"/>
                <w:lang w:val="en-GB"/>
              </w:rPr>
              <w:t>2020-2022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4C2B1DD8" w14:textId="035C882A" w:rsidR="002B09BC" w:rsidRPr="006A14A8" w:rsidRDefault="002B09BC" w:rsidP="00471975">
            <w:pPr>
              <w:jc w:val="center"/>
              <w:rPr>
                <w:color w:val="000000"/>
                <w:sz w:val="20"/>
                <w:szCs w:val="20"/>
                <w:lang w:val="en-GB"/>
              </w:rPr>
            </w:pPr>
            <w:r w:rsidRPr="006A14A8">
              <w:rPr>
                <w:color w:val="000000"/>
                <w:sz w:val="20"/>
                <w:szCs w:val="20"/>
                <w:lang w:val="en-GB"/>
              </w:rPr>
              <w:t>1,700,000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2D24CD5F" w14:textId="2B9CEE09" w:rsidR="002B09BC" w:rsidRPr="006A14A8" w:rsidRDefault="002A5DBD" w:rsidP="00DB67B7">
            <w:pPr>
              <w:rPr>
                <w:color w:val="000000"/>
                <w:sz w:val="20"/>
                <w:szCs w:val="20"/>
                <w:lang w:val="en-GB"/>
              </w:rPr>
            </w:pPr>
            <w:r w:rsidRPr="006A14A8">
              <w:rPr>
                <w:color w:val="000000"/>
                <w:sz w:val="20"/>
                <w:szCs w:val="20"/>
                <w:lang w:val="en-GB"/>
              </w:rPr>
              <w:t xml:space="preserve"> </w:t>
            </w:r>
            <w:r w:rsidRPr="006A14A8">
              <w:rPr>
                <w:color w:val="000000"/>
                <w:sz w:val="20"/>
                <w:szCs w:val="20"/>
                <w:highlight w:val="yellow"/>
                <w:lang w:val="en-GB"/>
              </w:rPr>
              <w:t xml:space="preserve">Related to West Bloc </w:t>
            </w:r>
          </w:p>
        </w:tc>
      </w:tr>
      <w:tr w:rsidR="000445D7" w:rsidRPr="006A14A8" w14:paraId="447570C8" w14:textId="77777777" w:rsidTr="003E0154">
        <w:trPr>
          <w:trHeight w:val="448"/>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795F7628" w14:textId="77777777" w:rsidR="00BA7762" w:rsidRPr="006A14A8" w:rsidRDefault="00BA7762" w:rsidP="00B276EC">
            <w:pPr>
              <w:rPr>
                <w:color w:val="000000"/>
                <w:sz w:val="20"/>
                <w:szCs w:val="20"/>
                <w:lang w:val="en-GB" w:eastAsia="fr-BE"/>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5E44D7A3" w14:textId="77777777" w:rsidR="00BA7762" w:rsidRPr="006A14A8" w:rsidRDefault="00BA7762" w:rsidP="00471975">
            <w:pPr>
              <w:jc w:val="center"/>
              <w:rPr>
                <w:color w:val="000000"/>
                <w:sz w:val="20"/>
                <w:szCs w:val="20"/>
                <w:lang w:val="en-GB" w:eastAsia="fr-BE"/>
              </w:rPr>
            </w:pPr>
          </w:p>
        </w:tc>
        <w:tc>
          <w:tcPr>
            <w:tcW w:w="1974" w:type="dxa"/>
            <w:tcBorders>
              <w:top w:val="single" w:sz="4" w:space="0" w:color="auto"/>
              <w:left w:val="nil"/>
              <w:bottom w:val="single" w:sz="4" w:space="0" w:color="auto"/>
              <w:right w:val="single" w:sz="4" w:space="0" w:color="000000"/>
            </w:tcBorders>
            <w:shd w:val="clear" w:color="auto" w:fill="auto"/>
            <w:vAlign w:val="center"/>
          </w:tcPr>
          <w:p w14:paraId="121172D7" w14:textId="77777777" w:rsidR="00BA7762" w:rsidRPr="006A14A8" w:rsidRDefault="00BA7762" w:rsidP="00471975">
            <w:pPr>
              <w:jc w:val="center"/>
              <w:rPr>
                <w:color w:val="000000"/>
                <w:sz w:val="20"/>
                <w:szCs w:val="20"/>
                <w:lang w:val="en-GB" w:eastAsia="fr-BE"/>
              </w:rPr>
            </w:pPr>
          </w:p>
        </w:tc>
        <w:tc>
          <w:tcPr>
            <w:tcW w:w="1949" w:type="dxa"/>
            <w:tcBorders>
              <w:top w:val="single" w:sz="4" w:space="0" w:color="auto"/>
              <w:left w:val="nil"/>
              <w:bottom w:val="single" w:sz="4" w:space="0" w:color="auto"/>
              <w:right w:val="nil"/>
            </w:tcBorders>
            <w:shd w:val="clear" w:color="auto" w:fill="auto"/>
            <w:vAlign w:val="center"/>
          </w:tcPr>
          <w:p w14:paraId="426F67CA" w14:textId="5BC07BAC" w:rsidR="00BA7762" w:rsidRPr="006A14A8" w:rsidRDefault="00BA7762" w:rsidP="00471975">
            <w:pPr>
              <w:jc w:val="center"/>
              <w:rPr>
                <w:b/>
                <w:color w:val="000000"/>
                <w:sz w:val="20"/>
                <w:szCs w:val="20"/>
                <w:highlight w:val="yellow"/>
                <w:lang w:val="en-GB"/>
              </w:rPr>
            </w:pPr>
            <w:r w:rsidRPr="006A14A8">
              <w:rPr>
                <w:b/>
                <w:color w:val="000000"/>
                <w:sz w:val="20"/>
                <w:szCs w:val="20"/>
                <w:highlight w:val="yellow"/>
                <w:lang w:val="en-GB"/>
              </w:rPr>
              <w:t>Total 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46ED8760" w14:textId="57F9AC1C" w:rsidR="00BA7762" w:rsidRPr="006A14A8" w:rsidRDefault="00525271" w:rsidP="00471975">
            <w:pPr>
              <w:jc w:val="center"/>
              <w:rPr>
                <w:b/>
                <w:color w:val="000000"/>
                <w:sz w:val="20"/>
                <w:szCs w:val="20"/>
                <w:highlight w:val="yellow"/>
                <w:lang w:val="en-GB"/>
              </w:rPr>
            </w:pPr>
            <w:r w:rsidRPr="006A14A8">
              <w:rPr>
                <w:b/>
                <w:color w:val="000000"/>
                <w:sz w:val="20"/>
                <w:szCs w:val="20"/>
                <w:highlight w:val="yellow"/>
                <w:lang w:val="en-GB"/>
              </w:rPr>
              <w:t>7,700,000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216F434C" w14:textId="77777777" w:rsidR="00BA7762" w:rsidRPr="006A14A8" w:rsidRDefault="00BA7762" w:rsidP="00DB67B7">
            <w:pPr>
              <w:rPr>
                <w:color w:val="000000"/>
                <w:sz w:val="20"/>
                <w:szCs w:val="20"/>
                <w:lang w:val="en-GB" w:eastAsia="fr-BE"/>
              </w:rPr>
            </w:pPr>
          </w:p>
        </w:tc>
      </w:tr>
      <w:tr w:rsidR="00DB67B7" w:rsidRPr="006A14A8" w14:paraId="5291754D" w14:textId="77777777" w:rsidTr="00095A70">
        <w:trPr>
          <w:trHeight w:val="285"/>
        </w:trPr>
        <w:tc>
          <w:tcPr>
            <w:tcW w:w="0" w:type="auto"/>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hideMark/>
          </w:tcPr>
          <w:p w14:paraId="6554606C" w14:textId="629C8E44" w:rsidR="00DB67B7" w:rsidRPr="006A14A8" w:rsidRDefault="00DB67B7" w:rsidP="00DB67B7">
            <w:pPr>
              <w:spacing w:before="20" w:after="20"/>
              <w:ind w:left="912" w:hanging="912"/>
              <w:rPr>
                <w:color w:val="000000" w:themeColor="text1"/>
                <w:sz w:val="20"/>
                <w:szCs w:val="20"/>
                <w:lang w:val="en-GB"/>
              </w:rPr>
            </w:pPr>
            <w:r w:rsidRPr="006A14A8">
              <w:rPr>
                <w:b/>
                <w:bCs/>
                <w:color w:val="000000"/>
                <w:sz w:val="20"/>
                <w:szCs w:val="20"/>
                <w:lang w:val="en-GB"/>
              </w:rPr>
              <w:lastRenderedPageBreak/>
              <w:t xml:space="preserve">Outcome 3: </w:t>
            </w:r>
            <w:r w:rsidRPr="006A14A8">
              <w:rPr>
                <w:sz w:val="20"/>
                <w:szCs w:val="20"/>
                <w:lang w:val="en-GB"/>
              </w:rPr>
              <w:t xml:space="preserve">Targeted </w:t>
            </w:r>
            <w:r w:rsidRPr="006A14A8">
              <w:rPr>
                <w:b/>
                <w:sz w:val="20"/>
                <w:szCs w:val="20"/>
                <w:u w:val="single"/>
                <w:lang w:val="en-GB"/>
              </w:rPr>
              <w:t>protected areas</w:t>
            </w:r>
            <w:r w:rsidRPr="006A14A8">
              <w:rPr>
                <w:sz w:val="20"/>
                <w:szCs w:val="20"/>
                <w:lang w:val="en-GB"/>
              </w:rPr>
              <w:t xml:space="preserve"> are able to anticipate transhumant movements and take </w:t>
            </w:r>
            <w:r w:rsidR="00D617CE" w:rsidRPr="006A14A8">
              <w:rPr>
                <w:sz w:val="20"/>
                <w:szCs w:val="20"/>
                <w:lang w:val="en-GB"/>
              </w:rPr>
              <w:t>appropriate</w:t>
            </w:r>
            <w:r w:rsidRPr="006A14A8">
              <w:rPr>
                <w:sz w:val="20"/>
                <w:szCs w:val="20"/>
                <w:lang w:val="en-GB"/>
              </w:rPr>
              <w:t xml:space="preserve"> decisions to preserve their ecological and territorial integrity / </w:t>
            </w:r>
            <w:r w:rsidRPr="006A14A8">
              <w:rPr>
                <w:b/>
                <w:sz w:val="20"/>
                <w:szCs w:val="20"/>
                <w:u w:val="single"/>
                <w:lang w:val="en-GB"/>
              </w:rPr>
              <w:t>Transhumance activities</w:t>
            </w:r>
            <w:r w:rsidRPr="006A14A8">
              <w:rPr>
                <w:sz w:val="20"/>
                <w:szCs w:val="20"/>
                <w:lang w:val="en-GB"/>
              </w:rPr>
              <w:t xml:space="preserve"> are managed within a regulatory framework that provides incentives for and is conducive to the sustainable management of </w:t>
            </w:r>
            <w:r w:rsidR="00760732" w:rsidRPr="006A14A8">
              <w:rPr>
                <w:sz w:val="20"/>
                <w:szCs w:val="20"/>
                <w:lang w:val="en-GB"/>
              </w:rPr>
              <w:t>all-natural</w:t>
            </w:r>
            <w:r w:rsidRPr="006A14A8">
              <w:rPr>
                <w:sz w:val="20"/>
                <w:szCs w:val="20"/>
                <w:lang w:val="en-GB"/>
              </w:rPr>
              <w:t xml:space="preserve"> resources concerned and fosters the development of formal and equitable economic sectors for all stakeholders (at the local, national and sub-regional levels)</w:t>
            </w:r>
          </w:p>
          <w:p w14:paraId="189977B1" w14:textId="71040BFD" w:rsidR="00DB67B7" w:rsidRPr="006A14A8" w:rsidRDefault="00DB67B7" w:rsidP="00DB67B7">
            <w:pPr>
              <w:rPr>
                <w:b/>
                <w:bCs/>
                <w:color w:val="000000"/>
                <w:sz w:val="20"/>
                <w:szCs w:val="20"/>
                <w:lang w:val="en-GB" w:eastAsia="fr-BE"/>
              </w:rPr>
            </w:pPr>
          </w:p>
        </w:tc>
      </w:tr>
      <w:tr w:rsidR="00DB67B7" w:rsidRPr="006A14A8" w14:paraId="3A7563D8" w14:textId="77777777" w:rsidTr="00FB1F24">
        <w:trPr>
          <w:trHeight w:val="285"/>
        </w:trPr>
        <w:tc>
          <w:tcPr>
            <w:tcW w:w="1429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8B7B3B0" w14:textId="0ED141B4" w:rsidR="00DB67B7" w:rsidRPr="006A14A8" w:rsidRDefault="00DB67B7" w:rsidP="00DB67B7">
            <w:pPr>
              <w:jc w:val="center"/>
              <w:rPr>
                <w:color w:val="000000"/>
                <w:sz w:val="20"/>
                <w:szCs w:val="20"/>
                <w:lang w:val="en-GB" w:eastAsia="fr-BE"/>
              </w:rPr>
            </w:pPr>
          </w:p>
        </w:tc>
      </w:tr>
      <w:tr w:rsidR="000445D7" w:rsidRPr="006A14A8" w14:paraId="6B7936E8"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03561252" w14:textId="57F8E053" w:rsidR="00754050" w:rsidRPr="006A14A8" w:rsidRDefault="00754050" w:rsidP="002962B1">
            <w:pPr>
              <w:pStyle w:val="ListParagraph"/>
              <w:numPr>
                <w:ilvl w:val="1"/>
                <w:numId w:val="5"/>
              </w:numPr>
              <w:jc w:val="both"/>
              <w:rPr>
                <w:color w:val="000000"/>
                <w:sz w:val="20"/>
                <w:szCs w:val="20"/>
                <w:lang w:val="en-GB"/>
              </w:rPr>
            </w:pPr>
            <w:bookmarkStart w:id="2" w:name="_Hlk43399817"/>
            <w:r w:rsidRPr="006A14A8">
              <w:rPr>
                <w:color w:val="000000"/>
                <w:sz w:val="20"/>
                <w:szCs w:val="20"/>
                <w:lang w:val="en-GB"/>
              </w:rPr>
              <w:t>Conduct studies to improve understanding of transhumance (and security, wildlife, climate change etc.) dynamics in each landscape.</w:t>
            </w:r>
            <w:bookmarkEnd w:id="2"/>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18097416" w14:textId="0C7BB111" w:rsidR="00754050" w:rsidRPr="006A14A8" w:rsidRDefault="00754050" w:rsidP="00471975">
            <w:pPr>
              <w:jc w:val="center"/>
              <w:rPr>
                <w:color w:val="000000"/>
                <w:sz w:val="20"/>
                <w:szCs w:val="20"/>
                <w:lang w:val="en-GB"/>
              </w:rPr>
            </w:pPr>
            <w:r w:rsidRPr="006A14A8">
              <w:rPr>
                <w:color w:val="000000"/>
                <w:sz w:val="20"/>
                <w:szCs w:val="20"/>
                <w:lang w:val="en-GB"/>
              </w:rPr>
              <w:t>WCS</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3DB72E7C" w14:textId="79487448" w:rsidR="00754050" w:rsidRPr="006A14A8" w:rsidRDefault="00754050" w:rsidP="00471975">
            <w:pPr>
              <w:jc w:val="center"/>
              <w:rPr>
                <w:color w:val="000000"/>
                <w:sz w:val="20"/>
                <w:szCs w:val="20"/>
                <w:lang w:val="en-GB"/>
              </w:rPr>
            </w:pPr>
            <w:r w:rsidRPr="006A14A8">
              <w:rPr>
                <w:color w:val="000000"/>
                <w:sz w:val="20"/>
                <w:szCs w:val="20"/>
                <w:lang w:val="en-GB"/>
              </w:rPr>
              <w:t>APN, FFI, AWF, FAO, Countries concerned, ECCAS, COMIFAC, IGAD, OCFSA</w:t>
            </w:r>
          </w:p>
        </w:tc>
        <w:tc>
          <w:tcPr>
            <w:tcW w:w="1949" w:type="dxa"/>
            <w:tcBorders>
              <w:top w:val="single" w:sz="4" w:space="0" w:color="auto"/>
              <w:left w:val="nil"/>
              <w:bottom w:val="single" w:sz="4" w:space="0" w:color="auto"/>
              <w:right w:val="nil"/>
            </w:tcBorders>
            <w:shd w:val="clear" w:color="auto" w:fill="auto"/>
            <w:vAlign w:val="center"/>
          </w:tcPr>
          <w:p w14:paraId="377F1141" w14:textId="63CB9232" w:rsidR="00754050" w:rsidRPr="006A14A8" w:rsidRDefault="00754050" w:rsidP="00471975">
            <w:pPr>
              <w:jc w:val="center"/>
              <w:rPr>
                <w:color w:val="000000"/>
                <w:sz w:val="20"/>
                <w:szCs w:val="20"/>
                <w:lang w:val="en-GB"/>
              </w:rPr>
            </w:pPr>
            <w:r w:rsidRPr="006A14A8">
              <w:rPr>
                <w:color w:val="000000"/>
                <w:sz w:val="20"/>
                <w:szCs w:val="20"/>
                <w:lang w:val="en-GB"/>
              </w:rPr>
              <w:t>2021-2022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20C5CC06" w14:textId="13B47A22" w:rsidR="00754050" w:rsidRPr="006A14A8" w:rsidRDefault="00754050" w:rsidP="00471975">
            <w:pPr>
              <w:jc w:val="center"/>
              <w:rPr>
                <w:color w:val="000000"/>
                <w:sz w:val="20"/>
                <w:szCs w:val="20"/>
                <w:lang w:val="en-GB"/>
              </w:rPr>
            </w:pPr>
            <w:r w:rsidRPr="006A14A8">
              <w:rPr>
                <w:color w:val="000000"/>
                <w:sz w:val="20"/>
                <w:szCs w:val="20"/>
                <w:lang w:val="en-GB"/>
              </w:rPr>
              <w:t>300,000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5F30BAC0" w14:textId="77777777" w:rsidR="00754050" w:rsidRPr="006A14A8" w:rsidRDefault="00754050" w:rsidP="00DB67B7">
            <w:pPr>
              <w:rPr>
                <w:color w:val="000000"/>
                <w:sz w:val="20"/>
                <w:szCs w:val="20"/>
                <w:lang w:val="en-GB" w:eastAsia="fr-BE"/>
              </w:rPr>
            </w:pPr>
          </w:p>
        </w:tc>
      </w:tr>
      <w:tr w:rsidR="000445D7" w:rsidRPr="006A14A8" w14:paraId="4AC8C6E6"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44842784" w14:textId="1160F12B" w:rsidR="00DB67B7" w:rsidRPr="006A14A8" w:rsidRDefault="0000303A" w:rsidP="002B3D0D">
            <w:pPr>
              <w:pStyle w:val="ListParagraph"/>
              <w:numPr>
                <w:ilvl w:val="1"/>
                <w:numId w:val="5"/>
              </w:numPr>
              <w:jc w:val="both"/>
              <w:rPr>
                <w:color w:val="000000"/>
                <w:sz w:val="20"/>
                <w:szCs w:val="20"/>
                <w:lang w:val="en-GB"/>
              </w:rPr>
            </w:pPr>
            <w:r w:rsidRPr="006A14A8">
              <w:rPr>
                <w:color w:val="000000"/>
                <w:sz w:val="20"/>
                <w:szCs w:val="20"/>
                <w:lang w:val="en-GB"/>
              </w:rPr>
              <w:t xml:space="preserve">Support the process of clarifying the regulatory and administrative framework for transhumance following an inter-sectoral approach at each relevant level of authority (local, national, sub-regional) and promulgate and operationalize it - </w:t>
            </w:r>
            <w:r w:rsidRPr="006A14A8">
              <w:rPr>
                <w:b/>
                <w:color w:val="000000"/>
                <w:sz w:val="20"/>
                <w:szCs w:val="20"/>
                <w:lang w:val="en-GB"/>
              </w:rPr>
              <w:t>Multiple visits to National political actors and subsequently on the ground, and training.</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1CECC8D3" w14:textId="77777777" w:rsidR="00DB67B7" w:rsidRPr="006A14A8" w:rsidRDefault="00DB67B7" w:rsidP="00471975">
            <w:pPr>
              <w:jc w:val="center"/>
              <w:rPr>
                <w:color w:val="000000"/>
                <w:sz w:val="20"/>
                <w:szCs w:val="20"/>
                <w:lang w:val="en-GB"/>
              </w:rPr>
            </w:pPr>
            <w:r w:rsidRPr="006A14A8">
              <w:rPr>
                <w:color w:val="000000"/>
                <w:sz w:val="20"/>
                <w:szCs w:val="20"/>
                <w:lang w:val="en-GB"/>
              </w:rPr>
              <w:t>APN</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42E10046" w14:textId="6BA1EC7C" w:rsidR="00DB67B7" w:rsidRPr="006A14A8" w:rsidRDefault="00754050" w:rsidP="00471975">
            <w:pPr>
              <w:jc w:val="center"/>
              <w:rPr>
                <w:color w:val="000000"/>
                <w:sz w:val="20"/>
                <w:szCs w:val="20"/>
                <w:lang w:val="en-GB"/>
              </w:rPr>
            </w:pPr>
            <w:r w:rsidRPr="006A14A8">
              <w:rPr>
                <w:color w:val="000000"/>
                <w:sz w:val="20"/>
                <w:szCs w:val="20"/>
                <w:lang w:val="en-GB"/>
              </w:rPr>
              <w:t>WCS, FAO, Countries concerned, ECCAS, COMIFAC, IGAD, OCFSA</w:t>
            </w:r>
          </w:p>
        </w:tc>
        <w:tc>
          <w:tcPr>
            <w:tcW w:w="1949" w:type="dxa"/>
            <w:tcBorders>
              <w:top w:val="single" w:sz="4" w:space="0" w:color="auto"/>
              <w:left w:val="nil"/>
              <w:bottom w:val="single" w:sz="4" w:space="0" w:color="auto"/>
              <w:right w:val="nil"/>
            </w:tcBorders>
            <w:shd w:val="clear" w:color="auto" w:fill="auto"/>
            <w:vAlign w:val="center"/>
          </w:tcPr>
          <w:p w14:paraId="4CD44B0E" w14:textId="5EE18901" w:rsidR="00DB67B7" w:rsidRPr="006A14A8" w:rsidRDefault="000555EA" w:rsidP="00471975">
            <w:pPr>
              <w:jc w:val="center"/>
              <w:rPr>
                <w:color w:val="000000"/>
                <w:sz w:val="20"/>
                <w:szCs w:val="20"/>
                <w:lang w:val="en-GB"/>
              </w:rPr>
            </w:pPr>
            <w:r w:rsidRPr="006A14A8">
              <w:rPr>
                <w:color w:val="000000"/>
                <w:sz w:val="20"/>
                <w:szCs w:val="20"/>
                <w:lang w:val="en-GB"/>
              </w:rPr>
              <w:t>2021-2022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075038D2" w14:textId="2CD3416E" w:rsidR="00DB67B7" w:rsidRPr="006A14A8" w:rsidRDefault="000555EA" w:rsidP="00471975">
            <w:pPr>
              <w:jc w:val="center"/>
              <w:rPr>
                <w:color w:val="000000"/>
                <w:sz w:val="20"/>
                <w:szCs w:val="20"/>
                <w:lang w:val="en-GB"/>
              </w:rPr>
            </w:pPr>
            <w:r w:rsidRPr="006A14A8">
              <w:rPr>
                <w:color w:val="000000"/>
                <w:sz w:val="20"/>
                <w:szCs w:val="20"/>
                <w:lang w:val="en-GB"/>
              </w:rPr>
              <w:t>300,000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2BA096E0" w14:textId="77777777" w:rsidR="00DB67B7" w:rsidRPr="006A14A8" w:rsidRDefault="00DB67B7" w:rsidP="00DB67B7">
            <w:pPr>
              <w:rPr>
                <w:color w:val="000000"/>
                <w:sz w:val="20"/>
                <w:szCs w:val="20"/>
                <w:lang w:val="en-GB" w:eastAsia="fr-BE"/>
              </w:rPr>
            </w:pPr>
          </w:p>
        </w:tc>
      </w:tr>
      <w:tr w:rsidR="000445D7" w:rsidRPr="006A14A8" w14:paraId="1CD7E924"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13832FE3" w14:textId="3DFA347A" w:rsidR="00DB67B7" w:rsidRPr="006A14A8" w:rsidRDefault="00E73428" w:rsidP="0000303A">
            <w:pPr>
              <w:pStyle w:val="ListParagraph"/>
              <w:numPr>
                <w:ilvl w:val="1"/>
                <w:numId w:val="5"/>
              </w:numPr>
              <w:jc w:val="both"/>
              <w:rPr>
                <w:color w:val="000000"/>
                <w:sz w:val="20"/>
                <w:szCs w:val="20"/>
                <w:lang w:val="en-GB"/>
              </w:rPr>
            </w:pPr>
            <w:bookmarkStart w:id="3" w:name="_Hlk43399853"/>
            <w:r w:rsidRPr="006A14A8">
              <w:rPr>
                <w:b/>
                <w:color w:val="000000"/>
                <w:sz w:val="20"/>
                <w:szCs w:val="20"/>
                <w:lang w:val="en-GB"/>
              </w:rPr>
              <w:t>Manage transhumance dynamics</w:t>
            </w:r>
            <w:r w:rsidRPr="006A14A8">
              <w:rPr>
                <w:color w:val="000000"/>
                <w:sz w:val="20"/>
                <w:szCs w:val="20"/>
                <w:lang w:val="en-GB"/>
              </w:rPr>
              <w:t xml:space="preserve"> within a fair economic incentive-driven framework, notably by regulating herd sizes, and with the oversight of countries of origin and host countries of herds, defining the accommodation capacities of countries receiving transhumant livestock in terms of ecological, social and economic / commercial / marketing / markets; promote listing of ecosystem services provided by host countries via taxation and parallel tax schemes, Consolidate economic benefits from formal and duly registered transhumance; Foster on-site intensification using innovative mechanisms: </w:t>
            </w:r>
            <w:r w:rsidRPr="006A14A8">
              <w:rPr>
                <w:b/>
                <w:color w:val="000000"/>
                <w:sz w:val="20"/>
                <w:szCs w:val="20"/>
                <w:lang w:val="en-GB"/>
              </w:rPr>
              <w:t>Develop a common strategy; Hire focal points and field agent; Train breeders and identify focal points; Support for the immigration office; Hire an analyst to manage information needed for monitoring ; Hire monitoring and M&amp;I staff</w:t>
            </w:r>
            <w:bookmarkEnd w:id="3"/>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2AD0D223" w14:textId="0EF5BDEF" w:rsidR="00DB67B7" w:rsidRPr="006A14A8" w:rsidRDefault="008732E1" w:rsidP="00471975">
            <w:pPr>
              <w:jc w:val="center"/>
              <w:rPr>
                <w:color w:val="000000"/>
                <w:sz w:val="20"/>
                <w:szCs w:val="20"/>
                <w:lang w:val="en-GB"/>
              </w:rPr>
            </w:pPr>
            <w:r w:rsidRPr="006A14A8">
              <w:rPr>
                <w:color w:val="000000"/>
                <w:sz w:val="20"/>
                <w:szCs w:val="20"/>
                <w:lang w:val="en-GB"/>
              </w:rPr>
              <w:t>APN</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281A44CF" w14:textId="42BC07A8" w:rsidR="00DB67B7" w:rsidRPr="006A14A8" w:rsidRDefault="00754050" w:rsidP="00471975">
            <w:pPr>
              <w:jc w:val="center"/>
              <w:rPr>
                <w:color w:val="000000"/>
                <w:sz w:val="20"/>
                <w:szCs w:val="20"/>
                <w:lang w:val="en-GB"/>
              </w:rPr>
            </w:pPr>
            <w:r w:rsidRPr="006A14A8">
              <w:rPr>
                <w:color w:val="000000"/>
                <w:sz w:val="20"/>
                <w:szCs w:val="20"/>
                <w:lang w:val="en-GB"/>
              </w:rPr>
              <w:t>WCS and APN, FAO; Countries concerned, ECCAS, COMIFAC, IGAD, OCFSA</w:t>
            </w:r>
          </w:p>
        </w:tc>
        <w:tc>
          <w:tcPr>
            <w:tcW w:w="1949" w:type="dxa"/>
            <w:tcBorders>
              <w:top w:val="single" w:sz="4" w:space="0" w:color="auto"/>
              <w:left w:val="nil"/>
              <w:bottom w:val="single" w:sz="4" w:space="0" w:color="auto"/>
              <w:right w:val="nil"/>
            </w:tcBorders>
            <w:shd w:val="clear" w:color="auto" w:fill="auto"/>
            <w:vAlign w:val="center"/>
          </w:tcPr>
          <w:p w14:paraId="12CE869A" w14:textId="58B26C9E" w:rsidR="00DB67B7" w:rsidRPr="006A14A8" w:rsidRDefault="00F53479" w:rsidP="00471975">
            <w:pPr>
              <w:jc w:val="center"/>
              <w:rPr>
                <w:color w:val="000000"/>
                <w:sz w:val="20"/>
                <w:szCs w:val="20"/>
                <w:lang w:val="en-GB"/>
              </w:rPr>
            </w:pPr>
            <w:r w:rsidRPr="006A14A8">
              <w:rPr>
                <w:color w:val="000000"/>
                <w:sz w:val="20"/>
                <w:szCs w:val="20"/>
                <w:lang w:val="en-GB"/>
              </w:rPr>
              <w:t>2020-2022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180E8DC7" w14:textId="38372F35" w:rsidR="00DB67B7" w:rsidRPr="006A14A8" w:rsidRDefault="00940E2A" w:rsidP="00471975">
            <w:pPr>
              <w:jc w:val="center"/>
              <w:rPr>
                <w:color w:val="000000"/>
                <w:sz w:val="20"/>
                <w:szCs w:val="20"/>
                <w:lang w:val="en-GB"/>
              </w:rPr>
            </w:pPr>
            <w:r w:rsidRPr="006A14A8">
              <w:rPr>
                <w:color w:val="000000"/>
                <w:sz w:val="20"/>
                <w:szCs w:val="20"/>
                <w:lang w:val="en-GB"/>
              </w:rPr>
              <w:t>1,500,000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4412FA62" w14:textId="2DF32CDC" w:rsidR="00E9541A" w:rsidRPr="006A14A8" w:rsidRDefault="00E9541A" w:rsidP="00E9541A">
            <w:pPr>
              <w:pStyle w:val="CommentText"/>
              <w:rPr>
                <w:lang w:val="en-GB"/>
              </w:rPr>
            </w:pPr>
            <w:r w:rsidRPr="006A14A8">
              <w:rPr>
                <w:highlight w:val="yellow"/>
                <w:lang w:val="en-GB"/>
              </w:rPr>
              <w:t>To APN: this needs to be split into different activities.</w:t>
            </w:r>
          </w:p>
          <w:p w14:paraId="650CBF26" w14:textId="774977D7" w:rsidR="00285E77" w:rsidRPr="006A14A8" w:rsidRDefault="00285E77" w:rsidP="00E9541A">
            <w:pPr>
              <w:pStyle w:val="CommentText"/>
              <w:rPr>
                <w:lang w:val="en-GB"/>
              </w:rPr>
            </w:pPr>
            <w:r w:rsidRPr="006A14A8">
              <w:rPr>
                <w:highlight w:val="yellow"/>
                <w:lang w:val="en-GB"/>
              </w:rPr>
              <w:t>To AWF:  tensions observed in recent months in Bas-Uélé with the return of transhumants driven from Niangara territory into Ango territory, in addition to the death of two State officials during a mission to identify transhumants, suggest the need for training sessions on conflict management</w:t>
            </w:r>
            <w:r w:rsidRPr="006A14A8">
              <w:rPr>
                <w:lang w:val="en-GB"/>
              </w:rPr>
              <w:t xml:space="preserve"> </w:t>
            </w:r>
          </w:p>
          <w:p w14:paraId="0161B7E1" w14:textId="77777777" w:rsidR="00DB67B7" w:rsidRPr="006A14A8" w:rsidRDefault="00DB67B7" w:rsidP="00DB67B7">
            <w:pPr>
              <w:rPr>
                <w:color w:val="000000"/>
                <w:sz w:val="20"/>
                <w:szCs w:val="20"/>
                <w:lang w:val="en-GB" w:eastAsia="fr-BE"/>
              </w:rPr>
            </w:pPr>
          </w:p>
        </w:tc>
      </w:tr>
      <w:tr w:rsidR="000445D7" w:rsidRPr="006A14A8" w14:paraId="30D91E18"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16C875DB" w14:textId="4A6AA675" w:rsidR="00B241EB" w:rsidRPr="006A14A8" w:rsidRDefault="00B241EB" w:rsidP="00FE7DEB">
            <w:pPr>
              <w:pStyle w:val="ListParagraph"/>
              <w:numPr>
                <w:ilvl w:val="1"/>
                <w:numId w:val="5"/>
              </w:numPr>
              <w:jc w:val="both"/>
              <w:rPr>
                <w:bCs/>
                <w:color w:val="000000"/>
                <w:sz w:val="20"/>
                <w:szCs w:val="20"/>
                <w:lang w:val="en-GB"/>
              </w:rPr>
            </w:pPr>
            <w:bookmarkStart w:id="4" w:name="_Hlk43399541"/>
            <w:r w:rsidRPr="006A14A8">
              <w:rPr>
                <w:b/>
                <w:color w:val="000000"/>
                <w:sz w:val="20"/>
                <w:szCs w:val="20"/>
                <w:lang w:val="en-GB"/>
              </w:rPr>
              <w:t>Manage transhumance dynamics</w:t>
            </w:r>
            <w:r w:rsidRPr="006A14A8">
              <w:rPr>
                <w:color w:val="000000"/>
                <w:sz w:val="20"/>
                <w:szCs w:val="20"/>
                <w:lang w:val="en-GB"/>
              </w:rPr>
              <w:t xml:space="preserve"> through negotiated resource allocation frameworks - work with communities through the land use planning process to agree on best practices for resource use and management ; delineate corridors for transhumant pastoralists and resident agro-pastoralists, while providing resources used by cattle and pastoralists and reducing penetration of the protected area; Map and mark corridors and </w:t>
            </w:r>
            <w:r w:rsidRPr="006A14A8">
              <w:rPr>
                <w:color w:val="000000"/>
                <w:sz w:val="20"/>
                <w:szCs w:val="20"/>
                <w:lang w:val="en-GB"/>
              </w:rPr>
              <w:lastRenderedPageBreak/>
              <w:t xml:space="preserve">infrastructure for transhumant and resident herders; Install water tanks with livestock watering infrastructure; Produce fodder  (xxx trees </w:t>
            </w:r>
            <w:r w:rsidR="00D617CE" w:rsidRPr="006A14A8">
              <w:rPr>
                <w:color w:val="000000"/>
                <w:sz w:val="20"/>
                <w:szCs w:val="20"/>
                <w:lang w:val="en-GB"/>
              </w:rPr>
              <w:t>planted</w:t>
            </w:r>
            <w:r w:rsidRPr="006A14A8">
              <w:rPr>
                <w:color w:val="000000"/>
                <w:sz w:val="20"/>
                <w:szCs w:val="20"/>
                <w:lang w:val="en-GB"/>
              </w:rPr>
              <w:t xml:space="preserve"> and grazing areas maintained); Develop a business model for the operation of water reservoirs and fodder production; Develop an implementation system</w:t>
            </w:r>
            <w:bookmarkEnd w:id="4"/>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235E14A6" w14:textId="1F8EBA96" w:rsidR="00B241EB" w:rsidRPr="006A14A8" w:rsidRDefault="00B241EB" w:rsidP="00471975">
            <w:pPr>
              <w:jc w:val="center"/>
              <w:rPr>
                <w:color w:val="000000"/>
                <w:sz w:val="20"/>
                <w:szCs w:val="20"/>
                <w:lang w:val="en-GB"/>
              </w:rPr>
            </w:pPr>
            <w:r w:rsidRPr="006A14A8">
              <w:rPr>
                <w:color w:val="000000"/>
                <w:sz w:val="20"/>
                <w:szCs w:val="20"/>
                <w:lang w:val="en-GB"/>
              </w:rPr>
              <w:lastRenderedPageBreak/>
              <w:t>AWF</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6B4ADFB8" w14:textId="427EA1FB" w:rsidR="00B241EB" w:rsidRPr="006A14A8" w:rsidRDefault="00B241EB" w:rsidP="00471975">
            <w:pPr>
              <w:jc w:val="center"/>
              <w:rPr>
                <w:color w:val="000000"/>
                <w:sz w:val="20"/>
                <w:szCs w:val="20"/>
                <w:lang w:val="en-GB"/>
              </w:rPr>
            </w:pPr>
            <w:r w:rsidRPr="006A14A8">
              <w:rPr>
                <w:color w:val="000000"/>
                <w:sz w:val="20"/>
                <w:szCs w:val="20"/>
                <w:lang w:val="en-GB"/>
              </w:rPr>
              <w:t>APN, FAO, Countries concerned, ECCAS, COMIFAC, IGAD, OCFSA</w:t>
            </w:r>
          </w:p>
        </w:tc>
        <w:tc>
          <w:tcPr>
            <w:tcW w:w="1949" w:type="dxa"/>
            <w:tcBorders>
              <w:top w:val="single" w:sz="4" w:space="0" w:color="auto"/>
              <w:left w:val="nil"/>
              <w:bottom w:val="single" w:sz="4" w:space="0" w:color="auto"/>
              <w:right w:val="nil"/>
            </w:tcBorders>
            <w:shd w:val="clear" w:color="auto" w:fill="auto"/>
            <w:vAlign w:val="center"/>
          </w:tcPr>
          <w:p w14:paraId="3275979F" w14:textId="738E70F4" w:rsidR="00B241EB" w:rsidRPr="006A14A8" w:rsidRDefault="00B241EB" w:rsidP="00471975">
            <w:pPr>
              <w:jc w:val="center"/>
              <w:rPr>
                <w:color w:val="000000"/>
                <w:sz w:val="20"/>
                <w:szCs w:val="20"/>
                <w:lang w:val="en-GB"/>
              </w:rPr>
            </w:pPr>
            <w:r w:rsidRPr="006A14A8">
              <w:rPr>
                <w:color w:val="000000"/>
                <w:sz w:val="20"/>
                <w:szCs w:val="20"/>
                <w:lang w:val="en-GB"/>
              </w:rPr>
              <w:t>2020-2022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64467950" w14:textId="1EDA14EE" w:rsidR="00B241EB" w:rsidRPr="006A14A8" w:rsidRDefault="00B241EB" w:rsidP="00471975">
            <w:pPr>
              <w:jc w:val="center"/>
              <w:rPr>
                <w:color w:val="000000"/>
                <w:sz w:val="20"/>
                <w:szCs w:val="20"/>
                <w:lang w:val="en-GB"/>
              </w:rPr>
            </w:pPr>
            <w:r w:rsidRPr="006A14A8">
              <w:rPr>
                <w:color w:val="000000"/>
                <w:sz w:val="20"/>
                <w:szCs w:val="20"/>
                <w:lang w:val="en-GB"/>
              </w:rPr>
              <w:t>1,500,000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7EA8E7FF" w14:textId="77777777" w:rsidR="00B241EB" w:rsidRPr="006A14A8" w:rsidRDefault="00B241EB" w:rsidP="00E9541A">
            <w:pPr>
              <w:pStyle w:val="CommentText"/>
              <w:rPr>
                <w:highlight w:val="yellow"/>
                <w:lang w:val="en-GB"/>
              </w:rPr>
            </w:pPr>
          </w:p>
        </w:tc>
      </w:tr>
      <w:tr w:rsidR="000445D7" w:rsidRPr="006A14A8" w14:paraId="5F79E282"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27858970" w14:textId="6BC4F5AC" w:rsidR="002B3D0D" w:rsidRPr="006A14A8" w:rsidRDefault="002B3D0D" w:rsidP="002B3D0D">
            <w:pPr>
              <w:pStyle w:val="ListParagraph"/>
              <w:numPr>
                <w:ilvl w:val="1"/>
                <w:numId w:val="5"/>
              </w:numPr>
              <w:jc w:val="both"/>
              <w:rPr>
                <w:color w:val="000000"/>
                <w:sz w:val="20"/>
                <w:szCs w:val="20"/>
                <w:lang w:val="en-GB"/>
              </w:rPr>
            </w:pPr>
            <w:r w:rsidRPr="006A14A8">
              <w:rPr>
                <w:color w:val="000000"/>
                <w:sz w:val="20"/>
                <w:szCs w:val="20"/>
                <w:lang w:val="en-GB"/>
              </w:rPr>
              <w:t>Provide veterinary services to pastoralists to encourage and ease dialogue and collaboration as well as promote human-cattle-wildlife health (OneHealth)</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48F66581" w14:textId="7E11C8F5" w:rsidR="002B3D0D" w:rsidRPr="006A14A8" w:rsidRDefault="002B3D0D" w:rsidP="00471975">
            <w:pPr>
              <w:jc w:val="center"/>
              <w:rPr>
                <w:color w:val="000000"/>
                <w:sz w:val="20"/>
                <w:szCs w:val="20"/>
                <w:lang w:val="en-GB"/>
              </w:rPr>
            </w:pPr>
            <w:r w:rsidRPr="006A14A8">
              <w:rPr>
                <w:color w:val="000000"/>
                <w:sz w:val="20"/>
                <w:szCs w:val="20"/>
                <w:lang w:val="en-GB"/>
              </w:rPr>
              <w:t>APN</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2FA0DB35" w14:textId="79236D93" w:rsidR="002B3D0D" w:rsidRPr="006A14A8" w:rsidRDefault="002B3D0D" w:rsidP="00471975">
            <w:pPr>
              <w:jc w:val="center"/>
              <w:rPr>
                <w:color w:val="000000"/>
                <w:sz w:val="20"/>
                <w:szCs w:val="20"/>
                <w:lang w:val="en-GB"/>
              </w:rPr>
            </w:pPr>
            <w:r w:rsidRPr="006A14A8">
              <w:rPr>
                <w:color w:val="000000"/>
                <w:sz w:val="20"/>
                <w:szCs w:val="20"/>
                <w:lang w:val="en-GB"/>
              </w:rPr>
              <w:t>WCS, AWF, APN, FAO; Countries concerned, ECCAS, COMIFAC, IGAD, OCFSA</w:t>
            </w:r>
          </w:p>
        </w:tc>
        <w:tc>
          <w:tcPr>
            <w:tcW w:w="1949" w:type="dxa"/>
            <w:tcBorders>
              <w:top w:val="single" w:sz="4" w:space="0" w:color="auto"/>
              <w:left w:val="nil"/>
              <w:bottom w:val="single" w:sz="4" w:space="0" w:color="auto"/>
              <w:right w:val="nil"/>
            </w:tcBorders>
            <w:shd w:val="clear" w:color="auto" w:fill="auto"/>
            <w:vAlign w:val="center"/>
          </w:tcPr>
          <w:p w14:paraId="490655D2" w14:textId="31344E47" w:rsidR="002B3D0D" w:rsidRPr="006A14A8" w:rsidRDefault="002B3D0D" w:rsidP="00471975">
            <w:pPr>
              <w:jc w:val="center"/>
              <w:rPr>
                <w:color w:val="000000"/>
                <w:sz w:val="20"/>
                <w:szCs w:val="20"/>
                <w:lang w:val="en-GB"/>
              </w:rPr>
            </w:pPr>
            <w:r w:rsidRPr="006A14A8">
              <w:rPr>
                <w:color w:val="000000"/>
                <w:sz w:val="20"/>
                <w:szCs w:val="20"/>
                <w:lang w:val="en-GB"/>
              </w:rPr>
              <w:t>2021-2022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131743C4" w14:textId="131EF405" w:rsidR="002B3D0D" w:rsidRPr="006A14A8" w:rsidRDefault="00DE153A" w:rsidP="00471975">
            <w:pPr>
              <w:jc w:val="center"/>
              <w:rPr>
                <w:color w:val="000000"/>
                <w:sz w:val="20"/>
                <w:szCs w:val="20"/>
                <w:lang w:val="en-GB"/>
              </w:rPr>
            </w:pPr>
            <w:r w:rsidRPr="006A14A8">
              <w:rPr>
                <w:color w:val="000000"/>
                <w:sz w:val="20"/>
                <w:szCs w:val="20"/>
                <w:lang w:val="en-GB"/>
              </w:rPr>
              <w:t>2,000,000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7E8F6DF2" w14:textId="77777777" w:rsidR="002B3D0D" w:rsidRPr="006A14A8" w:rsidRDefault="002B3D0D" w:rsidP="00DB67B7">
            <w:pPr>
              <w:rPr>
                <w:color w:val="000000"/>
                <w:sz w:val="20"/>
                <w:szCs w:val="20"/>
                <w:lang w:val="en-GB" w:eastAsia="fr-BE"/>
              </w:rPr>
            </w:pPr>
          </w:p>
        </w:tc>
      </w:tr>
      <w:tr w:rsidR="000445D7" w:rsidRPr="006A14A8" w14:paraId="2233468C"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2217B89D" w14:textId="73B7B087" w:rsidR="00DB67B7" w:rsidRPr="006A14A8" w:rsidRDefault="0000303A" w:rsidP="002B3D0D">
            <w:pPr>
              <w:pStyle w:val="ListParagraph"/>
              <w:numPr>
                <w:ilvl w:val="1"/>
                <w:numId w:val="5"/>
              </w:numPr>
              <w:jc w:val="both"/>
              <w:rPr>
                <w:color w:val="000000"/>
                <w:sz w:val="20"/>
                <w:szCs w:val="20"/>
                <w:lang w:val="en-GB"/>
              </w:rPr>
            </w:pPr>
            <w:bookmarkStart w:id="5" w:name="_Hlk43399900"/>
            <w:r w:rsidRPr="006A14A8">
              <w:rPr>
                <w:b/>
                <w:color w:val="000000"/>
                <w:sz w:val="20"/>
                <w:szCs w:val="20"/>
                <w:lang w:val="en-GB"/>
              </w:rPr>
              <w:t>Extend a monitoring system to Bili-Uere, Lantoto, Southern, and Zemongo in two transboundary protected area complexes to monitor transhumance activities</w:t>
            </w:r>
            <w:r w:rsidRPr="006A14A8">
              <w:rPr>
                <w:color w:val="000000"/>
                <w:sz w:val="20"/>
                <w:szCs w:val="20"/>
                <w:lang w:val="en-GB"/>
              </w:rPr>
              <w:t xml:space="preserve"> between the States and regions concerned, in consultation with protected area managers and sector stakeholders, thereby enabling active management of livestock (anticipation, concerted crisis management).</w:t>
            </w:r>
            <w:bookmarkEnd w:id="5"/>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0312164C" w14:textId="04844415" w:rsidR="00DB67B7" w:rsidRPr="006A14A8" w:rsidRDefault="008732E1" w:rsidP="00471975">
            <w:pPr>
              <w:jc w:val="center"/>
              <w:rPr>
                <w:color w:val="000000"/>
                <w:sz w:val="20"/>
                <w:szCs w:val="20"/>
                <w:lang w:val="en-GB"/>
              </w:rPr>
            </w:pPr>
            <w:r w:rsidRPr="006A14A8">
              <w:rPr>
                <w:color w:val="000000"/>
                <w:sz w:val="20"/>
                <w:szCs w:val="20"/>
                <w:lang w:val="en-GB"/>
              </w:rPr>
              <w:t>APN</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67EE26BB" w14:textId="48C2EDDE" w:rsidR="00DB67B7" w:rsidRPr="006A14A8" w:rsidRDefault="00754050" w:rsidP="00471975">
            <w:pPr>
              <w:jc w:val="center"/>
              <w:rPr>
                <w:color w:val="000000"/>
                <w:sz w:val="20"/>
                <w:szCs w:val="20"/>
                <w:lang w:val="en-GB"/>
              </w:rPr>
            </w:pPr>
            <w:r w:rsidRPr="006A14A8">
              <w:rPr>
                <w:color w:val="000000"/>
                <w:sz w:val="20"/>
                <w:szCs w:val="20"/>
                <w:lang w:val="en-GB"/>
              </w:rPr>
              <w:t>WCS, AWF, APN, FAO; Countries concerned, ECCAS, COMIFAC, IGAD, OCFSA</w:t>
            </w:r>
          </w:p>
        </w:tc>
        <w:tc>
          <w:tcPr>
            <w:tcW w:w="1949" w:type="dxa"/>
            <w:tcBorders>
              <w:top w:val="single" w:sz="4" w:space="0" w:color="auto"/>
              <w:left w:val="nil"/>
              <w:bottom w:val="single" w:sz="4" w:space="0" w:color="auto"/>
              <w:right w:val="nil"/>
            </w:tcBorders>
            <w:shd w:val="clear" w:color="auto" w:fill="auto"/>
            <w:vAlign w:val="center"/>
          </w:tcPr>
          <w:p w14:paraId="3650B036" w14:textId="7F91B7E5" w:rsidR="00DB67B7" w:rsidRPr="006A14A8" w:rsidRDefault="00DB67B7" w:rsidP="00471975">
            <w:pPr>
              <w:jc w:val="center"/>
              <w:rPr>
                <w:color w:val="000000"/>
                <w:sz w:val="20"/>
                <w:szCs w:val="20"/>
                <w:lang w:val="en-GB" w:eastAsia="fr-BE"/>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5084D95D" w14:textId="7EFDC490" w:rsidR="00DB67B7" w:rsidRPr="006A14A8" w:rsidRDefault="00DE153A" w:rsidP="00471975">
            <w:pPr>
              <w:jc w:val="center"/>
              <w:rPr>
                <w:color w:val="000000"/>
                <w:sz w:val="20"/>
                <w:szCs w:val="20"/>
                <w:lang w:val="en-GB"/>
              </w:rPr>
            </w:pPr>
            <w:r w:rsidRPr="006A14A8">
              <w:rPr>
                <w:color w:val="000000"/>
                <w:sz w:val="20"/>
                <w:szCs w:val="20"/>
                <w:lang w:val="en-GB"/>
              </w:rPr>
              <w:t>600,000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1393A525" w14:textId="0E749346" w:rsidR="00DB67B7" w:rsidRPr="006A14A8" w:rsidRDefault="00285E77" w:rsidP="00DB67B7">
            <w:pPr>
              <w:rPr>
                <w:color w:val="000000"/>
                <w:sz w:val="20"/>
                <w:szCs w:val="20"/>
                <w:lang w:val="en-GB"/>
              </w:rPr>
            </w:pPr>
            <w:r w:rsidRPr="006A14A8">
              <w:rPr>
                <w:color w:val="000000"/>
                <w:sz w:val="20"/>
                <w:szCs w:val="20"/>
                <w:highlight w:val="yellow"/>
                <w:lang w:val="en-GB"/>
              </w:rPr>
              <w:t>AWF: Provides</w:t>
            </w:r>
            <w:r w:rsidR="00CD2338" w:rsidRPr="006A14A8">
              <w:rPr>
                <w:color w:val="000000"/>
                <w:sz w:val="20"/>
                <w:szCs w:val="20"/>
                <w:highlight w:val="yellow"/>
                <w:lang w:val="en-GB"/>
              </w:rPr>
              <w:t xml:space="preserve"> for</w:t>
            </w:r>
            <w:r w:rsidRPr="006A14A8">
              <w:rPr>
                <w:color w:val="000000"/>
                <w:sz w:val="20"/>
                <w:szCs w:val="20"/>
                <w:highlight w:val="yellow"/>
                <w:lang w:val="en-GB"/>
              </w:rPr>
              <w:t xml:space="preserve"> the establishment of a database for the 2021 financial year to document all transhumant-related movements and events. Implementing this activity will require support.</w:t>
            </w:r>
          </w:p>
        </w:tc>
      </w:tr>
      <w:tr w:rsidR="000445D7" w:rsidRPr="006A14A8" w14:paraId="5DD2C377"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14E7F758" w14:textId="3D5A1849" w:rsidR="00C35776" w:rsidRPr="006A14A8" w:rsidRDefault="00E1477F" w:rsidP="002B3D0D">
            <w:pPr>
              <w:pStyle w:val="ListParagraph"/>
              <w:numPr>
                <w:ilvl w:val="1"/>
                <w:numId w:val="5"/>
              </w:numPr>
              <w:jc w:val="both"/>
              <w:rPr>
                <w:color w:val="000000"/>
                <w:sz w:val="20"/>
                <w:szCs w:val="20"/>
                <w:lang w:val="en-GB"/>
              </w:rPr>
            </w:pPr>
            <w:r w:rsidRPr="006A14A8">
              <w:rPr>
                <w:b/>
                <w:color w:val="000000"/>
                <w:sz w:val="20"/>
                <w:szCs w:val="20"/>
                <w:lang w:val="en-GB"/>
              </w:rPr>
              <w:t>Peace building</w:t>
            </w:r>
            <w:r w:rsidRPr="006A14A8">
              <w:rPr>
                <w:color w:val="000000"/>
                <w:sz w:val="20"/>
                <w:szCs w:val="20"/>
                <w:lang w:val="en-GB"/>
              </w:rPr>
              <w:t xml:space="preserve"> - Actions contributing towards peace building and consolidation are taken into account in creating a conducive security environment for managing protected areas, transhumance and local development initiatives. </w:t>
            </w:r>
          </w:p>
          <w:p w14:paraId="211B750B" w14:textId="77777777" w:rsidR="00C35776" w:rsidRPr="006A14A8" w:rsidRDefault="00C35776" w:rsidP="00C35776">
            <w:pPr>
              <w:pStyle w:val="ListParagraph"/>
              <w:ind w:left="360"/>
              <w:jc w:val="both"/>
              <w:rPr>
                <w:color w:val="000000"/>
                <w:sz w:val="20"/>
                <w:szCs w:val="20"/>
                <w:lang w:val="en-GB" w:eastAsia="fr-BE"/>
              </w:rPr>
            </w:pPr>
          </w:p>
          <w:p w14:paraId="3F1DD3D0" w14:textId="44627ED6" w:rsidR="00C35776" w:rsidRPr="006A14A8" w:rsidRDefault="00395294" w:rsidP="00C35776">
            <w:pPr>
              <w:pStyle w:val="ListParagraph"/>
              <w:ind w:left="360"/>
              <w:jc w:val="both"/>
              <w:rPr>
                <w:color w:val="000000"/>
                <w:sz w:val="20"/>
                <w:szCs w:val="20"/>
                <w:lang w:val="en-GB"/>
              </w:rPr>
            </w:pPr>
            <w:r w:rsidRPr="006A14A8">
              <w:rPr>
                <w:color w:val="000000"/>
                <w:sz w:val="20"/>
                <w:szCs w:val="20"/>
                <w:lang w:val="en-GB"/>
              </w:rPr>
              <w:t xml:space="preserve">(1) An in-depth and regularly updated study provides insight into conflict from the onset and as it evolves over time. </w:t>
            </w:r>
          </w:p>
          <w:p w14:paraId="2268C569" w14:textId="77777777" w:rsidR="00C35776" w:rsidRPr="006A14A8" w:rsidRDefault="00395294" w:rsidP="00C35776">
            <w:pPr>
              <w:pStyle w:val="ListParagraph"/>
              <w:ind w:left="360"/>
              <w:jc w:val="both"/>
              <w:rPr>
                <w:color w:val="000000"/>
                <w:sz w:val="20"/>
                <w:szCs w:val="20"/>
                <w:lang w:val="en-GB"/>
              </w:rPr>
            </w:pPr>
            <w:r w:rsidRPr="006A14A8">
              <w:rPr>
                <w:color w:val="000000"/>
                <w:sz w:val="20"/>
                <w:szCs w:val="20"/>
                <w:lang w:val="en-GB"/>
              </w:rPr>
              <w:t xml:space="preserve">(2) When the State effectively plays its sovereign role through its decentralized services, it contributes towards peace consolidation and creates a more conducive environment for peaceful management of protected areas, transhumance and local development initiatives. </w:t>
            </w:r>
          </w:p>
          <w:p w14:paraId="0B1306F9" w14:textId="11216240" w:rsidR="00C35776" w:rsidRPr="006A14A8" w:rsidRDefault="00395294" w:rsidP="00C35776">
            <w:pPr>
              <w:pStyle w:val="ListParagraph"/>
              <w:ind w:left="360"/>
              <w:jc w:val="both"/>
              <w:rPr>
                <w:color w:val="000000"/>
                <w:sz w:val="20"/>
                <w:szCs w:val="20"/>
                <w:lang w:val="en-GB"/>
              </w:rPr>
            </w:pPr>
            <w:r w:rsidRPr="006A14A8">
              <w:rPr>
                <w:color w:val="000000"/>
                <w:sz w:val="20"/>
                <w:szCs w:val="20"/>
                <w:lang w:val="en-GB"/>
              </w:rPr>
              <w:t xml:space="preserve">(3) Local populations including members of demobilized groups receive support enabling them to improve their livelihoods, work towards social cohesion and avoid any temptation to engage in wrongdoing. </w:t>
            </w:r>
          </w:p>
          <w:p w14:paraId="709D8E03" w14:textId="3B97C011" w:rsidR="00395294" w:rsidRPr="006A14A8" w:rsidRDefault="00395294" w:rsidP="00C35776">
            <w:pPr>
              <w:pStyle w:val="ListParagraph"/>
              <w:ind w:left="360"/>
              <w:jc w:val="both"/>
              <w:rPr>
                <w:color w:val="000000"/>
                <w:sz w:val="20"/>
                <w:szCs w:val="20"/>
                <w:lang w:val="en-GB"/>
              </w:rPr>
            </w:pPr>
            <w:r w:rsidRPr="006A14A8">
              <w:rPr>
                <w:color w:val="000000"/>
                <w:sz w:val="20"/>
                <w:szCs w:val="20"/>
                <w:lang w:val="en-GB"/>
              </w:rPr>
              <w:t xml:space="preserve">(4) Regional, national and local actors are supported in implementing agreements and other agreed upon </w:t>
            </w:r>
            <w:r w:rsidRPr="006A14A8">
              <w:rPr>
                <w:color w:val="000000"/>
                <w:sz w:val="20"/>
                <w:szCs w:val="20"/>
                <w:lang w:val="en-GB"/>
              </w:rPr>
              <w:lastRenderedPageBreak/>
              <w:t xml:space="preserve">political acts / actions with a view to consolidating peace in territories bordering protected areas  </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675E0877" w14:textId="47F2258C" w:rsidR="00395294" w:rsidRPr="006A14A8" w:rsidRDefault="00395294" w:rsidP="00471975">
            <w:pPr>
              <w:jc w:val="center"/>
              <w:rPr>
                <w:color w:val="000000"/>
                <w:sz w:val="20"/>
                <w:szCs w:val="20"/>
                <w:lang w:val="en-GB"/>
              </w:rPr>
            </w:pPr>
            <w:r w:rsidRPr="006A14A8">
              <w:rPr>
                <w:color w:val="000000"/>
                <w:sz w:val="20"/>
                <w:szCs w:val="20"/>
                <w:lang w:val="en-GB"/>
              </w:rPr>
              <w:lastRenderedPageBreak/>
              <w:t>AWF, WCS</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1D77B558" w14:textId="792C3576" w:rsidR="00395294" w:rsidRPr="006A14A8" w:rsidRDefault="00395294" w:rsidP="00471975">
            <w:pPr>
              <w:jc w:val="center"/>
              <w:rPr>
                <w:color w:val="000000"/>
                <w:sz w:val="20"/>
                <w:szCs w:val="20"/>
                <w:lang w:val="en-GB"/>
              </w:rPr>
            </w:pPr>
            <w:r w:rsidRPr="006A14A8">
              <w:rPr>
                <w:color w:val="000000"/>
                <w:sz w:val="20"/>
                <w:szCs w:val="20"/>
                <w:lang w:val="en-GB"/>
              </w:rPr>
              <w:t>WCS, APN, FAO; Countries concerned, ECCAS, COMIFAC, IGAD, OCFSA</w:t>
            </w:r>
          </w:p>
        </w:tc>
        <w:tc>
          <w:tcPr>
            <w:tcW w:w="1949" w:type="dxa"/>
            <w:tcBorders>
              <w:top w:val="single" w:sz="4" w:space="0" w:color="auto"/>
              <w:left w:val="nil"/>
              <w:bottom w:val="single" w:sz="4" w:space="0" w:color="auto"/>
              <w:right w:val="nil"/>
            </w:tcBorders>
            <w:shd w:val="clear" w:color="auto" w:fill="auto"/>
            <w:vAlign w:val="center"/>
          </w:tcPr>
          <w:p w14:paraId="1474AAF7" w14:textId="517D1D55" w:rsidR="00395294" w:rsidRPr="006A14A8" w:rsidRDefault="00395294" w:rsidP="00471975">
            <w:pPr>
              <w:jc w:val="center"/>
              <w:rPr>
                <w:color w:val="000000"/>
                <w:sz w:val="20"/>
                <w:szCs w:val="20"/>
                <w:lang w:val="en-GB"/>
              </w:rPr>
            </w:pPr>
            <w:r w:rsidRPr="006A14A8">
              <w:rPr>
                <w:color w:val="000000"/>
                <w:sz w:val="20"/>
                <w:szCs w:val="20"/>
                <w:lang w:val="en-GB"/>
              </w:rPr>
              <w:t>2021-2022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5ACF8FD5" w14:textId="5B5F5BBA" w:rsidR="00395294" w:rsidRPr="006A14A8" w:rsidRDefault="00F771B4" w:rsidP="00471975">
            <w:pPr>
              <w:jc w:val="center"/>
              <w:rPr>
                <w:color w:val="000000"/>
                <w:sz w:val="20"/>
                <w:szCs w:val="20"/>
                <w:lang w:val="en-GB"/>
              </w:rPr>
            </w:pPr>
            <w:r w:rsidRPr="006A14A8">
              <w:rPr>
                <w:color w:val="000000"/>
                <w:sz w:val="20"/>
                <w:szCs w:val="20"/>
                <w:lang w:val="en-GB"/>
              </w:rPr>
              <w:t>5,500,000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2EB3D9AF" w14:textId="4A50AB45" w:rsidR="00395294" w:rsidRPr="006A14A8" w:rsidRDefault="00395294" w:rsidP="00395294">
            <w:pPr>
              <w:jc w:val="center"/>
              <w:rPr>
                <w:color w:val="000000"/>
                <w:sz w:val="20"/>
                <w:szCs w:val="20"/>
                <w:highlight w:val="yellow"/>
                <w:lang w:val="en-GB"/>
              </w:rPr>
            </w:pPr>
            <w:r w:rsidRPr="006A14A8">
              <w:rPr>
                <w:color w:val="000000"/>
                <w:sz w:val="20"/>
                <w:szCs w:val="20"/>
                <w:lang w:val="en-GB"/>
              </w:rPr>
              <w:t>(</w:t>
            </w:r>
            <w:r w:rsidRPr="006A14A8">
              <w:rPr>
                <w:color w:val="000000"/>
                <w:sz w:val="20"/>
                <w:szCs w:val="20"/>
                <w:highlight w:val="yellow"/>
                <w:lang w:val="en-GB"/>
              </w:rPr>
              <w:t>1. Study 200,000)</w:t>
            </w:r>
          </w:p>
          <w:p w14:paraId="08188DDC" w14:textId="28AA634C" w:rsidR="00395294" w:rsidRPr="006A14A8" w:rsidRDefault="00395294" w:rsidP="00395294">
            <w:pPr>
              <w:jc w:val="center"/>
              <w:rPr>
                <w:color w:val="000000"/>
                <w:sz w:val="20"/>
                <w:szCs w:val="20"/>
                <w:highlight w:val="yellow"/>
                <w:lang w:val="en-GB"/>
              </w:rPr>
            </w:pPr>
            <w:r w:rsidRPr="006A14A8">
              <w:rPr>
                <w:color w:val="000000"/>
                <w:sz w:val="20"/>
                <w:szCs w:val="20"/>
                <w:highlight w:val="yellow"/>
                <w:lang w:val="en-GB"/>
              </w:rPr>
              <w:t>(2) 2,500,000</w:t>
            </w:r>
          </w:p>
          <w:p w14:paraId="61D2779F" w14:textId="2052AB89" w:rsidR="00395294" w:rsidRPr="006A14A8" w:rsidRDefault="00395294" w:rsidP="00395294">
            <w:pPr>
              <w:jc w:val="center"/>
              <w:rPr>
                <w:color w:val="000000"/>
                <w:sz w:val="20"/>
                <w:szCs w:val="20"/>
                <w:highlight w:val="yellow"/>
                <w:lang w:val="en-GB"/>
              </w:rPr>
            </w:pPr>
            <w:r w:rsidRPr="006A14A8">
              <w:rPr>
                <w:color w:val="000000"/>
                <w:sz w:val="20"/>
                <w:szCs w:val="20"/>
                <w:highlight w:val="yellow"/>
                <w:lang w:val="en-GB"/>
              </w:rPr>
              <w:t>(3) 2,600,000</w:t>
            </w:r>
          </w:p>
          <w:p w14:paraId="3C118219" w14:textId="3E64ABCE" w:rsidR="00395294" w:rsidRPr="006A14A8" w:rsidRDefault="00395294" w:rsidP="00395294">
            <w:pPr>
              <w:jc w:val="center"/>
              <w:rPr>
                <w:color w:val="000000"/>
                <w:sz w:val="20"/>
                <w:szCs w:val="20"/>
                <w:lang w:val="en-GB"/>
              </w:rPr>
            </w:pPr>
            <w:r w:rsidRPr="006A14A8">
              <w:rPr>
                <w:color w:val="000000"/>
                <w:sz w:val="20"/>
                <w:szCs w:val="20"/>
                <w:highlight w:val="yellow"/>
                <w:lang w:val="en-GB"/>
              </w:rPr>
              <w:t>(4) 200,000</w:t>
            </w:r>
          </w:p>
          <w:p w14:paraId="371FE430" w14:textId="27B550BE" w:rsidR="002A5DBD" w:rsidRPr="006A14A8" w:rsidRDefault="002A5DBD" w:rsidP="00395294">
            <w:pPr>
              <w:jc w:val="center"/>
              <w:rPr>
                <w:color w:val="000000"/>
                <w:sz w:val="20"/>
                <w:szCs w:val="20"/>
                <w:lang w:val="en-GB"/>
              </w:rPr>
            </w:pPr>
            <w:r w:rsidRPr="006A14A8">
              <w:rPr>
                <w:color w:val="000000"/>
                <w:sz w:val="20"/>
                <w:szCs w:val="20"/>
                <w:highlight w:val="yellow"/>
                <w:lang w:val="en-GB"/>
              </w:rPr>
              <w:t>Related to Centre and West blocs</w:t>
            </w:r>
          </w:p>
          <w:p w14:paraId="67CDD0DE" w14:textId="77777777" w:rsidR="00395294" w:rsidRPr="006A14A8" w:rsidRDefault="00395294" w:rsidP="00DB67B7">
            <w:pPr>
              <w:rPr>
                <w:color w:val="000000"/>
                <w:sz w:val="20"/>
                <w:szCs w:val="20"/>
                <w:highlight w:val="yellow"/>
                <w:lang w:val="en-GB" w:eastAsia="fr-BE"/>
              </w:rPr>
            </w:pPr>
          </w:p>
        </w:tc>
      </w:tr>
      <w:tr w:rsidR="000445D7" w:rsidRPr="006A14A8" w14:paraId="0ED8E93D"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73570A7F" w14:textId="7E61636F" w:rsidR="00395294" w:rsidRPr="006A14A8" w:rsidRDefault="00E1477F" w:rsidP="002B3D0D">
            <w:pPr>
              <w:pStyle w:val="ListParagraph"/>
              <w:numPr>
                <w:ilvl w:val="1"/>
                <w:numId w:val="5"/>
              </w:numPr>
              <w:jc w:val="both"/>
              <w:rPr>
                <w:color w:val="000000"/>
                <w:sz w:val="20"/>
                <w:szCs w:val="20"/>
                <w:lang w:val="en-GB"/>
              </w:rPr>
            </w:pPr>
            <w:r w:rsidRPr="006A14A8">
              <w:rPr>
                <w:color w:val="000000"/>
                <w:sz w:val="20"/>
                <w:szCs w:val="20"/>
                <w:lang w:val="en-GB"/>
              </w:rPr>
              <w:t xml:space="preserve"> Within the East Bloc, develop integrated income-generating programs and projects to benefit communities bordering protected areas and transhumant pastoralists - Consolidate economic benefits from formal transhumance by diversifying the links in its value chain - Encourage and support '' on-site intensification of livestock farming using innovative mechanisms</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6D3A9355" w14:textId="453FA520" w:rsidR="00395294" w:rsidRPr="006A14A8" w:rsidRDefault="00070315" w:rsidP="00471975">
            <w:pPr>
              <w:jc w:val="center"/>
              <w:rPr>
                <w:color w:val="000000"/>
                <w:sz w:val="20"/>
                <w:szCs w:val="20"/>
                <w:lang w:val="en-GB"/>
              </w:rPr>
            </w:pPr>
            <w:r w:rsidRPr="006A14A8">
              <w:rPr>
                <w:color w:val="000000"/>
                <w:sz w:val="20"/>
                <w:szCs w:val="20"/>
                <w:lang w:val="en-GB"/>
              </w:rPr>
              <w:t>APN</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7B3324FA" w14:textId="793099AC" w:rsidR="00395294" w:rsidRPr="006A14A8" w:rsidRDefault="00070315" w:rsidP="00471975">
            <w:pPr>
              <w:jc w:val="center"/>
              <w:rPr>
                <w:color w:val="000000"/>
                <w:sz w:val="20"/>
                <w:szCs w:val="20"/>
                <w:lang w:val="en-GB"/>
              </w:rPr>
            </w:pPr>
            <w:r w:rsidRPr="006A14A8">
              <w:rPr>
                <w:color w:val="000000"/>
                <w:sz w:val="20"/>
                <w:szCs w:val="20"/>
                <w:lang w:val="en-GB"/>
              </w:rPr>
              <w:t>WCS-FAO, Countries concerned, ECCAS, COMIFAC, IGAD, OCFSA</w:t>
            </w:r>
          </w:p>
        </w:tc>
        <w:tc>
          <w:tcPr>
            <w:tcW w:w="1949" w:type="dxa"/>
            <w:tcBorders>
              <w:top w:val="single" w:sz="4" w:space="0" w:color="auto"/>
              <w:left w:val="nil"/>
              <w:bottom w:val="single" w:sz="4" w:space="0" w:color="auto"/>
              <w:right w:val="nil"/>
            </w:tcBorders>
            <w:shd w:val="clear" w:color="auto" w:fill="auto"/>
            <w:vAlign w:val="center"/>
          </w:tcPr>
          <w:p w14:paraId="741E89D2" w14:textId="3596EB85" w:rsidR="00395294" w:rsidRPr="006A14A8" w:rsidRDefault="00F771B4" w:rsidP="00471975">
            <w:pPr>
              <w:jc w:val="center"/>
              <w:rPr>
                <w:color w:val="000000"/>
                <w:sz w:val="20"/>
                <w:szCs w:val="20"/>
                <w:lang w:val="en-GB"/>
              </w:rPr>
            </w:pPr>
            <w:r w:rsidRPr="006A14A8">
              <w:rPr>
                <w:color w:val="000000"/>
                <w:sz w:val="20"/>
                <w:szCs w:val="20"/>
                <w:lang w:val="en-GB"/>
              </w:rPr>
              <w:t>2021-2022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529A38FF" w14:textId="28888380" w:rsidR="00395294" w:rsidRPr="006A14A8" w:rsidRDefault="00E1477F" w:rsidP="00471975">
            <w:pPr>
              <w:jc w:val="center"/>
              <w:rPr>
                <w:color w:val="000000"/>
                <w:sz w:val="20"/>
                <w:szCs w:val="20"/>
                <w:lang w:val="en-GB"/>
              </w:rPr>
            </w:pPr>
            <w:r w:rsidRPr="006A14A8">
              <w:rPr>
                <w:color w:val="000000"/>
                <w:sz w:val="20"/>
                <w:szCs w:val="20"/>
                <w:lang w:val="en-GB"/>
              </w:rPr>
              <w:t>5,000,000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01896449" w14:textId="77777777" w:rsidR="00395294" w:rsidRPr="006A14A8" w:rsidRDefault="00395294" w:rsidP="00DB67B7">
            <w:pPr>
              <w:rPr>
                <w:color w:val="000000"/>
                <w:sz w:val="20"/>
                <w:szCs w:val="20"/>
                <w:highlight w:val="yellow"/>
                <w:lang w:val="en-GB" w:eastAsia="fr-BE"/>
              </w:rPr>
            </w:pPr>
          </w:p>
        </w:tc>
      </w:tr>
      <w:tr w:rsidR="000445D7" w:rsidRPr="006A14A8" w14:paraId="705BF85C"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2152906C" w14:textId="77777777" w:rsidR="00BA7762" w:rsidRPr="006A14A8" w:rsidRDefault="00BA7762" w:rsidP="00070315">
            <w:pPr>
              <w:jc w:val="both"/>
              <w:rPr>
                <w:b/>
                <w:color w:val="000000"/>
                <w:sz w:val="20"/>
                <w:szCs w:val="20"/>
                <w:lang w:val="en-GB" w:eastAsia="fr-BE"/>
              </w:rPr>
            </w:pPr>
          </w:p>
          <w:p w14:paraId="4E776937" w14:textId="77777777" w:rsidR="00C35776" w:rsidRPr="006A14A8" w:rsidRDefault="00C35776" w:rsidP="00070315">
            <w:pPr>
              <w:jc w:val="both"/>
              <w:rPr>
                <w:b/>
                <w:color w:val="000000"/>
                <w:sz w:val="20"/>
                <w:szCs w:val="20"/>
                <w:lang w:val="en-GB" w:eastAsia="fr-BE"/>
              </w:rPr>
            </w:pPr>
          </w:p>
          <w:p w14:paraId="2716CE4D" w14:textId="777B40F2" w:rsidR="00C35776" w:rsidRPr="006A14A8" w:rsidRDefault="00C35776" w:rsidP="00070315">
            <w:pPr>
              <w:jc w:val="both"/>
              <w:rPr>
                <w:b/>
                <w:color w:val="000000"/>
                <w:sz w:val="20"/>
                <w:szCs w:val="20"/>
                <w:lang w:val="en-GB" w:eastAsia="fr-BE"/>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30F525F5" w14:textId="77777777" w:rsidR="00BA7762" w:rsidRPr="006A14A8" w:rsidRDefault="00BA7762" w:rsidP="00471975">
            <w:pPr>
              <w:jc w:val="center"/>
              <w:rPr>
                <w:color w:val="000000"/>
                <w:sz w:val="20"/>
                <w:szCs w:val="20"/>
                <w:lang w:val="en-GB" w:eastAsia="fr-BE"/>
              </w:rPr>
            </w:pPr>
          </w:p>
        </w:tc>
        <w:tc>
          <w:tcPr>
            <w:tcW w:w="1974" w:type="dxa"/>
            <w:tcBorders>
              <w:top w:val="single" w:sz="4" w:space="0" w:color="auto"/>
              <w:left w:val="nil"/>
              <w:bottom w:val="single" w:sz="4" w:space="0" w:color="auto"/>
              <w:right w:val="single" w:sz="4" w:space="0" w:color="000000"/>
            </w:tcBorders>
            <w:shd w:val="clear" w:color="auto" w:fill="auto"/>
            <w:vAlign w:val="center"/>
          </w:tcPr>
          <w:p w14:paraId="47BDF481" w14:textId="77777777" w:rsidR="00BA7762" w:rsidRPr="006A14A8" w:rsidRDefault="00BA7762" w:rsidP="00471975">
            <w:pPr>
              <w:jc w:val="center"/>
              <w:rPr>
                <w:color w:val="000000"/>
                <w:sz w:val="20"/>
                <w:szCs w:val="20"/>
                <w:lang w:val="en-GB" w:eastAsia="fr-BE"/>
              </w:rPr>
            </w:pPr>
          </w:p>
        </w:tc>
        <w:tc>
          <w:tcPr>
            <w:tcW w:w="1949" w:type="dxa"/>
            <w:tcBorders>
              <w:top w:val="single" w:sz="4" w:space="0" w:color="auto"/>
              <w:left w:val="nil"/>
              <w:bottom w:val="single" w:sz="4" w:space="0" w:color="auto"/>
              <w:right w:val="nil"/>
            </w:tcBorders>
            <w:shd w:val="clear" w:color="auto" w:fill="auto"/>
            <w:vAlign w:val="center"/>
          </w:tcPr>
          <w:p w14:paraId="5D59E429" w14:textId="5FC2F304" w:rsidR="00BA7762" w:rsidRPr="006A14A8" w:rsidRDefault="00BA7762" w:rsidP="00471975">
            <w:pPr>
              <w:jc w:val="center"/>
              <w:rPr>
                <w:b/>
                <w:color w:val="000000"/>
                <w:sz w:val="20"/>
                <w:szCs w:val="20"/>
                <w:lang w:val="en-GB"/>
              </w:rPr>
            </w:pPr>
            <w:r w:rsidRPr="006A14A8">
              <w:rPr>
                <w:b/>
                <w:color w:val="000000"/>
                <w:sz w:val="20"/>
                <w:szCs w:val="20"/>
                <w:lang w:val="en-GB"/>
              </w:rPr>
              <w:t>Total 3:</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5C92D6EE" w14:textId="0A71CE3F" w:rsidR="00BA7762" w:rsidRPr="006A14A8" w:rsidRDefault="00525271" w:rsidP="00471975">
            <w:pPr>
              <w:jc w:val="center"/>
              <w:rPr>
                <w:b/>
                <w:color w:val="000000"/>
                <w:sz w:val="20"/>
                <w:szCs w:val="20"/>
                <w:lang w:val="en-GB"/>
              </w:rPr>
            </w:pPr>
            <w:r w:rsidRPr="006A14A8">
              <w:rPr>
                <w:b/>
                <w:color w:val="000000"/>
                <w:sz w:val="20"/>
                <w:szCs w:val="20"/>
                <w:lang w:val="en-GB"/>
              </w:rPr>
              <w:t>16,700,000</w:t>
            </w:r>
          </w:p>
        </w:tc>
        <w:tc>
          <w:tcPr>
            <w:tcW w:w="2008" w:type="dxa"/>
            <w:tcBorders>
              <w:top w:val="single" w:sz="4" w:space="0" w:color="000000"/>
              <w:left w:val="single" w:sz="4" w:space="0" w:color="auto"/>
              <w:bottom w:val="single" w:sz="4" w:space="0" w:color="auto"/>
              <w:right w:val="single" w:sz="4" w:space="0" w:color="auto"/>
            </w:tcBorders>
            <w:shd w:val="clear" w:color="auto" w:fill="auto"/>
            <w:vAlign w:val="bottom"/>
          </w:tcPr>
          <w:p w14:paraId="084C40BB" w14:textId="77777777" w:rsidR="00BA7762" w:rsidRPr="006A14A8" w:rsidRDefault="00BA7762" w:rsidP="00DB67B7">
            <w:pPr>
              <w:rPr>
                <w:color w:val="000000"/>
                <w:sz w:val="20"/>
                <w:szCs w:val="20"/>
                <w:lang w:val="en-GB" w:eastAsia="fr-BE"/>
              </w:rPr>
            </w:pPr>
          </w:p>
        </w:tc>
      </w:tr>
      <w:tr w:rsidR="002B3D0D" w:rsidRPr="006A14A8" w14:paraId="05424F25" w14:textId="77777777" w:rsidTr="00B276EC">
        <w:trPr>
          <w:trHeight w:val="300"/>
        </w:trPr>
        <w:tc>
          <w:tcPr>
            <w:tcW w:w="1429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DFE7102" w14:textId="58846188" w:rsidR="002B3D0D" w:rsidRPr="006A14A8" w:rsidRDefault="002B3D0D" w:rsidP="00451D20">
            <w:pPr>
              <w:rPr>
                <w:color w:val="000000"/>
                <w:sz w:val="20"/>
                <w:szCs w:val="20"/>
                <w:lang w:val="en-GB"/>
              </w:rPr>
            </w:pPr>
            <w:r w:rsidRPr="006A14A8">
              <w:rPr>
                <w:b/>
                <w:color w:val="000000" w:themeColor="text1"/>
                <w:sz w:val="20"/>
                <w:szCs w:val="20"/>
                <w:lang w:val="en-GB"/>
              </w:rPr>
              <w:t>Outcome 4.</w:t>
            </w:r>
            <w:r w:rsidRPr="006A14A8">
              <w:rPr>
                <w:color w:val="000000" w:themeColor="text1"/>
                <w:sz w:val="20"/>
                <w:szCs w:val="20"/>
                <w:lang w:val="en-GB"/>
              </w:rPr>
              <w:tab/>
              <w:t xml:space="preserve">The information/communication strategy on protected areas in the priority bloc concerned is linked up with </w:t>
            </w:r>
            <w:r w:rsidRPr="006A14A8">
              <w:rPr>
                <w:b/>
                <w:color w:val="000000" w:themeColor="text1"/>
                <w:sz w:val="20"/>
                <w:szCs w:val="20"/>
                <w:u w:val="single"/>
                <w:lang w:val="en-GB"/>
              </w:rPr>
              <w:t>a regional concerted COM strategy</w:t>
            </w:r>
            <w:r w:rsidRPr="006A14A8">
              <w:rPr>
                <w:color w:val="000000" w:themeColor="text1"/>
                <w:sz w:val="20"/>
                <w:szCs w:val="20"/>
                <w:lang w:val="en-GB"/>
              </w:rPr>
              <w:t xml:space="preserve"> which enhances the value of transboundary protected areas in Central Africa in the eyes of national /international public opinion and of the relevant global initiatives.</w:t>
            </w:r>
          </w:p>
        </w:tc>
      </w:tr>
      <w:tr w:rsidR="000445D7" w:rsidRPr="006A14A8" w14:paraId="0D510991"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188A2CFF" w14:textId="6451B480" w:rsidR="002B3D0D" w:rsidRPr="006A14A8" w:rsidRDefault="002962B1" w:rsidP="00451D20">
            <w:pPr>
              <w:pStyle w:val="ListParagraph"/>
              <w:ind w:left="360"/>
              <w:rPr>
                <w:color w:val="000000"/>
                <w:sz w:val="20"/>
                <w:szCs w:val="20"/>
                <w:lang w:val="en-GB"/>
              </w:rPr>
            </w:pPr>
            <w:r w:rsidRPr="006A14A8">
              <w:rPr>
                <w:sz w:val="20"/>
                <w:szCs w:val="20"/>
                <w:lang w:val="en-GB"/>
              </w:rPr>
              <w:t xml:space="preserve">4.1 Develop a communication strategy targeting “general public”, and initiate implementation at the local, national and regional levels - Technical lobbying documents to mobilize partners in </w:t>
            </w:r>
            <w:r w:rsidR="006A14A8" w:rsidRPr="006A14A8">
              <w:rPr>
                <w:sz w:val="20"/>
                <w:szCs w:val="20"/>
                <w:lang w:val="en-GB"/>
              </w:rPr>
              <w:t>favour</w:t>
            </w:r>
            <w:r w:rsidRPr="006A14A8">
              <w:rPr>
                <w:sz w:val="20"/>
                <w:szCs w:val="20"/>
                <w:lang w:val="en-GB"/>
              </w:rPr>
              <w:t xml:space="preserve"> of PA conservation</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07ECEE5C" w14:textId="2E674441" w:rsidR="002B3D0D" w:rsidRPr="006A14A8" w:rsidRDefault="002962B1" w:rsidP="00471975">
            <w:pPr>
              <w:jc w:val="center"/>
              <w:rPr>
                <w:color w:val="000000"/>
                <w:sz w:val="20"/>
                <w:szCs w:val="20"/>
                <w:lang w:val="en-GB"/>
              </w:rPr>
            </w:pPr>
            <w:r w:rsidRPr="006A14A8">
              <w:rPr>
                <w:color w:val="000000"/>
                <w:sz w:val="20"/>
                <w:szCs w:val="20"/>
                <w:lang w:val="en-GB"/>
              </w:rPr>
              <w:t>APN</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2780E9FC" w14:textId="7F389D66" w:rsidR="002B3D0D" w:rsidRPr="006A14A8" w:rsidRDefault="002962B1" w:rsidP="00471975">
            <w:pPr>
              <w:jc w:val="center"/>
              <w:rPr>
                <w:color w:val="000000"/>
                <w:sz w:val="20"/>
                <w:szCs w:val="20"/>
                <w:lang w:val="en-GB"/>
              </w:rPr>
            </w:pPr>
            <w:r w:rsidRPr="006A14A8">
              <w:rPr>
                <w:color w:val="000000"/>
                <w:sz w:val="20"/>
                <w:szCs w:val="20"/>
                <w:lang w:val="en-GB"/>
              </w:rPr>
              <w:t>WCS, AWF, FAO; Countries concerned, ECCAS, COMIFAC, IGAD, OCFSA</w:t>
            </w:r>
          </w:p>
        </w:tc>
        <w:tc>
          <w:tcPr>
            <w:tcW w:w="1949" w:type="dxa"/>
            <w:tcBorders>
              <w:top w:val="single" w:sz="4" w:space="0" w:color="auto"/>
              <w:left w:val="nil"/>
              <w:bottom w:val="single" w:sz="4" w:space="0" w:color="auto"/>
              <w:right w:val="nil"/>
            </w:tcBorders>
            <w:shd w:val="clear" w:color="auto" w:fill="auto"/>
            <w:vAlign w:val="center"/>
          </w:tcPr>
          <w:p w14:paraId="179D229E" w14:textId="1FEC64DF" w:rsidR="002B3D0D" w:rsidRPr="006A14A8" w:rsidRDefault="002962B1" w:rsidP="00471975">
            <w:pPr>
              <w:jc w:val="center"/>
              <w:rPr>
                <w:color w:val="000000"/>
                <w:sz w:val="20"/>
                <w:szCs w:val="20"/>
                <w:lang w:val="en-GB"/>
              </w:rPr>
            </w:pPr>
            <w:r w:rsidRPr="006A14A8">
              <w:rPr>
                <w:color w:val="000000"/>
                <w:sz w:val="20"/>
                <w:szCs w:val="20"/>
                <w:lang w:val="en-GB"/>
              </w:rPr>
              <w:t>2021-2022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0245D87A" w14:textId="006614F5" w:rsidR="002B3D0D" w:rsidRPr="006A14A8" w:rsidRDefault="002962B1" w:rsidP="00471975">
            <w:pPr>
              <w:jc w:val="center"/>
              <w:rPr>
                <w:color w:val="000000"/>
                <w:sz w:val="20"/>
                <w:szCs w:val="20"/>
                <w:lang w:val="en-GB"/>
              </w:rPr>
            </w:pPr>
            <w:r w:rsidRPr="006A14A8">
              <w:rPr>
                <w:color w:val="000000"/>
                <w:sz w:val="20"/>
                <w:szCs w:val="20"/>
                <w:lang w:val="en-GB"/>
              </w:rPr>
              <w:t>300,000</w:t>
            </w:r>
          </w:p>
        </w:tc>
        <w:tc>
          <w:tcPr>
            <w:tcW w:w="2008" w:type="dxa"/>
            <w:tcBorders>
              <w:top w:val="single" w:sz="4" w:space="0" w:color="000000"/>
              <w:left w:val="single" w:sz="4" w:space="0" w:color="auto"/>
              <w:bottom w:val="single" w:sz="4" w:space="0" w:color="000000"/>
              <w:right w:val="single" w:sz="4" w:space="0" w:color="auto"/>
            </w:tcBorders>
            <w:shd w:val="clear" w:color="auto" w:fill="auto"/>
            <w:vAlign w:val="bottom"/>
          </w:tcPr>
          <w:p w14:paraId="4C8E61F6" w14:textId="77777777" w:rsidR="002B3D0D" w:rsidRPr="006A14A8" w:rsidRDefault="002B3D0D" w:rsidP="00451D20">
            <w:pPr>
              <w:rPr>
                <w:color w:val="000000"/>
                <w:sz w:val="20"/>
                <w:szCs w:val="20"/>
                <w:lang w:val="en-GB" w:eastAsia="fr-BE"/>
              </w:rPr>
            </w:pPr>
          </w:p>
        </w:tc>
      </w:tr>
      <w:tr w:rsidR="000445D7" w:rsidRPr="006A14A8" w14:paraId="3AE4814E"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7766613D" w14:textId="615BB618" w:rsidR="00C30A1C" w:rsidRPr="006A14A8" w:rsidRDefault="00C30A1C" w:rsidP="00451D20">
            <w:pPr>
              <w:pStyle w:val="ListParagraph"/>
              <w:ind w:left="360"/>
              <w:rPr>
                <w:color w:val="000000"/>
                <w:sz w:val="20"/>
                <w:szCs w:val="20"/>
                <w:lang w:val="en-GB"/>
              </w:rPr>
            </w:pPr>
            <w:r w:rsidRPr="006A14A8">
              <w:rPr>
                <w:color w:val="000000"/>
                <w:sz w:val="20"/>
                <w:szCs w:val="20"/>
                <w:lang w:val="en-GB"/>
              </w:rPr>
              <w:t>4.2 A regional environmental monitoring system is operational.</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2DAD5334" w14:textId="6867D534" w:rsidR="00C30A1C" w:rsidRPr="006A14A8" w:rsidRDefault="00C30A1C" w:rsidP="00471975">
            <w:pPr>
              <w:jc w:val="center"/>
              <w:rPr>
                <w:color w:val="000000"/>
                <w:sz w:val="20"/>
                <w:szCs w:val="20"/>
                <w:lang w:val="en-GB"/>
              </w:rPr>
            </w:pPr>
            <w:r w:rsidRPr="006A14A8">
              <w:rPr>
                <w:color w:val="000000"/>
                <w:sz w:val="20"/>
                <w:szCs w:val="20"/>
                <w:lang w:val="en-GB"/>
              </w:rPr>
              <w:t>WCS</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6D5DB70C" w14:textId="7B94E871" w:rsidR="00C30A1C" w:rsidRPr="006A14A8" w:rsidRDefault="000445D7" w:rsidP="00471975">
            <w:pPr>
              <w:jc w:val="center"/>
              <w:rPr>
                <w:color w:val="000000"/>
                <w:sz w:val="20"/>
                <w:szCs w:val="20"/>
                <w:lang w:val="en-GB"/>
              </w:rPr>
            </w:pPr>
            <w:r w:rsidRPr="006A14A8">
              <w:rPr>
                <w:color w:val="000000"/>
                <w:sz w:val="20"/>
                <w:szCs w:val="20"/>
                <w:lang w:val="en-GB"/>
              </w:rPr>
              <w:t>AWF, FAO, Countries concerned, ECCAS, COMIFAC, IGAD, OCFSA</w:t>
            </w:r>
          </w:p>
        </w:tc>
        <w:tc>
          <w:tcPr>
            <w:tcW w:w="1949" w:type="dxa"/>
            <w:tcBorders>
              <w:top w:val="single" w:sz="4" w:space="0" w:color="auto"/>
              <w:left w:val="nil"/>
              <w:bottom w:val="single" w:sz="4" w:space="0" w:color="auto"/>
              <w:right w:val="nil"/>
            </w:tcBorders>
            <w:shd w:val="clear" w:color="auto" w:fill="auto"/>
            <w:vAlign w:val="center"/>
          </w:tcPr>
          <w:p w14:paraId="3F443A4D" w14:textId="0CCF9A80" w:rsidR="00C30A1C" w:rsidRPr="006A14A8" w:rsidRDefault="00C30A1C" w:rsidP="00471975">
            <w:pPr>
              <w:jc w:val="center"/>
              <w:rPr>
                <w:color w:val="000000"/>
                <w:sz w:val="20"/>
                <w:szCs w:val="20"/>
                <w:lang w:val="en-GB"/>
              </w:rPr>
            </w:pPr>
            <w:r w:rsidRPr="006A14A8">
              <w:rPr>
                <w:color w:val="000000"/>
                <w:sz w:val="20"/>
                <w:szCs w:val="20"/>
                <w:lang w:val="en-GB"/>
              </w:rPr>
              <w:t>2020-2022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377D6807" w14:textId="3AD1E9E0" w:rsidR="00C30A1C" w:rsidRPr="006A14A8" w:rsidRDefault="00C30A1C" w:rsidP="00471975">
            <w:pPr>
              <w:jc w:val="center"/>
              <w:rPr>
                <w:color w:val="000000"/>
                <w:sz w:val="20"/>
                <w:szCs w:val="20"/>
                <w:lang w:val="en-GB"/>
              </w:rPr>
            </w:pPr>
            <w:r w:rsidRPr="006A14A8">
              <w:rPr>
                <w:color w:val="000000"/>
                <w:sz w:val="20"/>
                <w:szCs w:val="20"/>
                <w:lang w:val="en-GB"/>
              </w:rPr>
              <w:t>900,000</w:t>
            </w:r>
          </w:p>
        </w:tc>
        <w:tc>
          <w:tcPr>
            <w:tcW w:w="2008" w:type="dxa"/>
            <w:tcBorders>
              <w:top w:val="single" w:sz="4" w:space="0" w:color="000000"/>
              <w:left w:val="single" w:sz="4" w:space="0" w:color="auto"/>
              <w:bottom w:val="single" w:sz="4" w:space="0" w:color="000000"/>
              <w:right w:val="single" w:sz="4" w:space="0" w:color="auto"/>
            </w:tcBorders>
            <w:shd w:val="clear" w:color="auto" w:fill="auto"/>
            <w:vAlign w:val="bottom"/>
          </w:tcPr>
          <w:p w14:paraId="610C9607" w14:textId="77777777" w:rsidR="00C30A1C" w:rsidRPr="006A14A8" w:rsidRDefault="00C30A1C" w:rsidP="00451D20">
            <w:pPr>
              <w:rPr>
                <w:color w:val="000000"/>
                <w:sz w:val="20"/>
                <w:szCs w:val="20"/>
                <w:lang w:val="en-GB" w:eastAsia="fr-BE"/>
              </w:rPr>
            </w:pPr>
          </w:p>
        </w:tc>
      </w:tr>
      <w:tr w:rsidR="000445D7" w:rsidRPr="006A14A8" w14:paraId="2C9B84B0"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31D8EFAE" w14:textId="77777777" w:rsidR="003E0154" w:rsidRPr="006A14A8" w:rsidRDefault="003E0154" w:rsidP="00451D20">
            <w:pPr>
              <w:pStyle w:val="ListParagraph"/>
              <w:ind w:left="360"/>
              <w:rPr>
                <w:color w:val="000000"/>
                <w:sz w:val="20"/>
                <w:szCs w:val="20"/>
                <w:lang w:val="en-GB" w:eastAsia="fr-BE"/>
              </w:rPr>
            </w:pPr>
          </w:p>
          <w:p w14:paraId="5D4137B8" w14:textId="77777777" w:rsidR="00C35776" w:rsidRPr="006A14A8" w:rsidRDefault="00C35776" w:rsidP="00451D20">
            <w:pPr>
              <w:pStyle w:val="ListParagraph"/>
              <w:ind w:left="360"/>
              <w:rPr>
                <w:color w:val="000000"/>
                <w:sz w:val="20"/>
                <w:szCs w:val="20"/>
                <w:lang w:val="en-GB" w:eastAsia="fr-BE"/>
              </w:rPr>
            </w:pPr>
          </w:p>
          <w:p w14:paraId="6253D7B9" w14:textId="77777777" w:rsidR="00C35776" w:rsidRPr="006A14A8" w:rsidRDefault="00C35776" w:rsidP="00451D20">
            <w:pPr>
              <w:pStyle w:val="ListParagraph"/>
              <w:ind w:left="360"/>
              <w:rPr>
                <w:color w:val="000000"/>
                <w:sz w:val="20"/>
                <w:szCs w:val="20"/>
                <w:lang w:val="en-GB" w:eastAsia="fr-BE"/>
              </w:rPr>
            </w:pPr>
          </w:p>
          <w:p w14:paraId="04D5E9E0" w14:textId="77777777" w:rsidR="00C35776" w:rsidRPr="006A14A8" w:rsidRDefault="00C35776" w:rsidP="00451D20">
            <w:pPr>
              <w:pStyle w:val="ListParagraph"/>
              <w:ind w:left="360"/>
              <w:rPr>
                <w:color w:val="000000"/>
                <w:sz w:val="20"/>
                <w:szCs w:val="20"/>
                <w:lang w:val="en-GB" w:eastAsia="fr-BE"/>
              </w:rPr>
            </w:pPr>
          </w:p>
          <w:p w14:paraId="1E02A27A" w14:textId="4587C679" w:rsidR="00C35776" w:rsidRPr="006A14A8" w:rsidRDefault="00C35776" w:rsidP="00451D20">
            <w:pPr>
              <w:pStyle w:val="ListParagraph"/>
              <w:ind w:left="360"/>
              <w:rPr>
                <w:color w:val="000000"/>
                <w:sz w:val="20"/>
                <w:szCs w:val="20"/>
                <w:lang w:val="en-GB" w:eastAsia="fr-BE"/>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661FEC46" w14:textId="77777777" w:rsidR="003E0154" w:rsidRPr="006A14A8" w:rsidRDefault="003E0154" w:rsidP="00471975">
            <w:pPr>
              <w:jc w:val="center"/>
              <w:rPr>
                <w:color w:val="000000"/>
                <w:sz w:val="20"/>
                <w:szCs w:val="20"/>
                <w:lang w:val="en-GB" w:eastAsia="fr-BE"/>
              </w:rPr>
            </w:pPr>
          </w:p>
        </w:tc>
        <w:tc>
          <w:tcPr>
            <w:tcW w:w="1974" w:type="dxa"/>
            <w:tcBorders>
              <w:top w:val="single" w:sz="4" w:space="0" w:color="auto"/>
              <w:left w:val="nil"/>
              <w:bottom w:val="single" w:sz="4" w:space="0" w:color="auto"/>
              <w:right w:val="single" w:sz="4" w:space="0" w:color="000000"/>
            </w:tcBorders>
            <w:shd w:val="clear" w:color="auto" w:fill="auto"/>
            <w:vAlign w:val="center"/>
          </w:tcPr>
          <w:p w14:paraId="71B81DFB" w14:textId="77777777" w:rsidR="003E0154" w:rsidRPr="006A14A8" w:rsidRDefault="003E0154" w:rsidP="00471975">
            <w:pPr>
              <w:jc w:val="center"/>
              <w:rPr>
                <w:color w:val="000000"/>
                <w:sz w:val="20"/>
                <w:szCs w:val="20"/>
                <w:lang w:val="en-GB" w:eastAsia="fr-BE"/>
              </w:rPr>
            </w:pPr>
          </w:p>
        </w:tc>
        <w:tc>
          <w:tcPr>
            <w:tcW w:w="1949" w:type="dxa"/>
            <w:tcBorders>
              <w:top w:val="single" w:sz="4" w:space="0" w:color="auto"/>
              <w:left w:val="nil"/>
              <w:bottom w:val="single" w:sz="4" w:space="0" w:color="auto"/>
              <w:right w:val="nil"/>
            </w:tcBorders>
            <w:shd w:val="clear" w:color="auto" w:fill="auto"/>
            <w:vAlign w:val="center"/>
          </w:tcPr>
          <w:p w14:paraId="3F631D3F" w14:textId="42D520D8" w:rsidR="003E0154" w:rsidRPr="006A14A8" w:rsidRDefault="00BA7762" w:rsidP="00471975">
            <w:pPr>
              <w:jc w:val="center"/>
              <w:rPr>
                <w:b/>
                <w:color w:val="000000"/>
                <w:sz w:val="20"/>
                <w:szCs w:val="20"/>
                <w:highlight w:val="yellow"/>
                <w:lang w:val="en-GB"/>
              </w:rPr>
            </w:pPr>
            <w:r w:rsidRPr="006A14A8">
              <w:rPr>
                <w:b/>
                <w:color w:val="000000"/>
                <w:sz w:val="20"/>
                <w:szCs w:val="20"/>
                <w:highlight w:val="yellow"/>
                <w:lang w:val="en-GB"/>
              </w:rPr>
              <w:t>Total 4:</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5865C57D" w14:textId="1DE8780C" w:rsidR="003E0154" w:rsidRPr="006A14A8" w:rsidRDefault="00525271" w:rsidP="00471975">
            <w:pPr>
              <w:jc w:val="center"/>
              <w:rPr>
                <w:b/>
                <w:color w:val="000000"/>
                <w:sz w:val="20"/>
                <w:szCs w:val="20"/>
                <w:highlight w:val="yellow"/>
                <w:lang w:val="en-GB"/>
              </w:rPr>
            </w:pPr>
            <w:r w:rsidRPr="006A14A8">
              <w:rPr>
                <w:b/>
                <w:color w:val="000000"/>
                <w:sz w:val="20"/>
                <w:szCs w:val="20"/>
                <w:highlight w:val="yellow"/>
                <w:lang w:val="en-GB"/>
              </w:rPr>
              <w:t>1,900,000</w:t>
            </w:r>
          </w:p>
        </w:tc>
        <w:tc>
          <w:tcPr>
            <w:tcW w:w="2008" w:type="dxa"/>
            <w:tcBorders>
              <w:top w:val="single" w:sz="4" w:space="0" w:color="000000"/>
              <w:left w:val="single" w:sz="4" w:space="0" w:color="auto"/>
              <w:bottom w:val="single" w:sz="4" w:space="0" w:color="000000"/>
              <w:right w:val="single" w:sz="4" w:space="0" w:color="auto"/>
            </w:tcBorders>
            <w:shd w:val="clear" w:color="auto" w:fill="auto"/>
            <w:vAlign w:val="bottom"/>
          </w:tcPr>
          <w:p w14:paraId="535630D0" w14:textId="77777777" w:rsidR="003E0154" w:rsidRPr="006A14A8" w:rsidRDefault="003E0154" w:rsidP="00451D20">
            <w:pPr>
              <w:rPr>
                <w:color w:val="000000"/>
                <w:sz w:val="20"/>
                <w:szCs w:val="20"/>
                <w:lang w:val="en-GB" w:eastAsia="fr-BE"/>
              </w:rPr>
            </w:pPr>
          </w:p>
        </w:tc>
      </w:tr>
      <w:tr w:rsidR="003E0154" w:rsidRPr="006A14A8" w14:paraId="3534B26F" w14:textId="77777777" w:rsidTr="000D6E72">
        <w:trPr>
          <w:trHeight w:val="300"/>
        </w:trPr>
        <w:tc>
          <w:tcPr>
            <w:tcW w:w="1429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D1BF937" w14:textId="579A6678" w:rsidR="003E0154" w:rsidRPr="006A14A8" w:rsidRDefault="004A1AD3" w:rsidP="004C585C">
            <w:pPr>
              <w:rPr>
                <w:color w:val="000000"/>
                <w:sz w:val="20"/>
                <w:szCs w:val="20"/>
                <w:lang w:val="en-GB"/>
              </w:rPr>
            </w:pPr>
            <w:r w:rsidRPr="006A14A8">
              <w:rPr>
                <w:rStyle w:val="PageNumber"/>
                <w:b/>
                <w:sz w:val="20"/>
                <w:szCs w:val="20"/>
                <w:u w:val="single"/>
                <w:lang w:val="en-GB"/>
              </w:rPr>
              <w:t>East</w:t>
            </w:r>
            <w:r w:rsidRPr="006A14A8">
              <w:rPr>
                <w:rStyle w:val="PageNumber"/>
                <w:b/>
                <w:sz w:val="20"/>
                <w:szCs w:val="20"/>
                <w:lang w:val="en-GB"/>
              </w:rPr>
              <w:t xml:space="preserve"> </w:t>
            </w:r>
            <w:r w:rsidRPr="006A14A8">
              <w:rPr>
                <w:rStyle w:val="PageNumber"/>
                <w:b/>
                <w:sz w:val="20"/>
                <w:szCs w:val="20"/>
                <w:u w:val="single"/>
                <w:lang w:val="en-GB"/>
              </w:rPr>
              <w:t xml:space="preserve">Bloc - Governance of the N’Djamena Declaration implementation process </w:t>
            </w:r>
            <w:r w:rsidRPr="006A14A8">
              <w:rPr>
                <w:rStyle w:val="PageNumber"/>
                <w:sz w:val="20"/>
                <w:szCs w:val="20"/>
                <w:lang w:val="en-GB"/>
              </w:rPr>
              <w:t>and Mapping, Observatory, Monitoring of the N’Djamena Declaration</w:t>
            </w:r>
          </w:p>
        </w:tc>
      </w:tr>
      <w:tr w:rsidR="000445D7" w:rsidRPr="006A14A8" w14:paraId="302CBE2D"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5A7816FA" w14:textId="1D79E8A8" w:rsidR="003E0154" w:rsidRPr="006A14A8" w:rsidRDefault="003E0154" w:rsidP="00C35776">
            <w:pPr>
              <w:rPr>
                <w:b/>
                <w:color w:val="000000"/>
                <w:sz w:val="20"/>
                <w:szCs w:val="20"/>
                <w:lang w:val="en-GB"/>
              </w:rPr>
            </w:pPr>
            <w:r w:rsidRPr="006A14A8">
              <w:rPr>
                <w:b/>
                <w:color w:val="000000"/>
                <w:sz w:val="20"/>
                <w:szCs w:val="20"/>
                <w:lang w:val="en-GB"/>
              </w:rPr>
              <w:t xml:space="preserve">Bloc Coordination and Animation Platform : </w:t>
            </w:r>
            <w:r w:rsidRPr="006A14A8">
              <w:rPr>
                <w:color w:val="000000"/>
                <w:sz w:val="20"/>
                <w:szCs w:val="20"/>
                <w:lang w:val="en-GB"/>
              </w:rPr>
              <w:t>Set up and operationalize (animate) within each Bloc, at the level of transboundary landscapes and locally, a multi-actor/ multi-sectoral, transboundary, multi-stakeholder monitoring platform to ensure consistency across various projects, programs and initiatives as well as for consultation, steering, implementation, monitoring and evaluation of the concerted management of issues relating to transhumance, poaching, PA management and other transboundary criminal activities.  Countries concerned should be involved in the Bloc’s platform. Harmonize the interventions of technical and financial partners in transhumance-related initiatives.</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4C164838" w14:textId="3D7ADD03" w:rsidR="003E0154" w:rsidRPr="006A14A8" w:rsidRDefault="003E0154" w:rsidP="00471975">
            <w:pPr>
              <w:jc w:val="center"/>
              <w:rPr>
                <w:color w:val="000000"/>
                <w:sz w:val="20"/>
                <w:szCs w:val="20"/>
                <w:lang w:val="en-GB"/>
              </w:rPr>
            </w:pPr>
            <w:r w:rsidRPr="006A14A8">
              <w:rPr>
                <w:color w:val="000000"/>
                <w:sz w:val="20"/>
                <w:szCs w:val="20"/>
                <w:lang w:val="en-GB"/>
              </w:rPr>
              <w:t>APN</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0DDD5D32" w14:textId="1AA630E3" w:rsidR="003E0154" w:rsidRPr="006A14A8" w:rsidRDefault="000445D7" w:rsidP="00471975">
            <w:pPr>
              <w:jc w:val="center"/>
              <w:rPr>
                <w:color w:val="000000"/>
                <w:sz w:val="20"/>
                <w:szCs w:val="20"/>
                <w:lang w:val="en-GB"/>
              </w:rPr>
            </w:pPr>
            <w:r w:rsidRPr="006A14A8">
              <w:rPr>
                <w:color w:val="000000"/>
                <w:sz w:val="20"/>
                <w:szCs w:val="20"/>
                <w:lang w:val="en-GB"/>
              </w:rPr>
              <w:t>Countries concerned, ECCAS, COMIFAC, IGAD, OCFSA, WCS, AWF, OFAC, UNESCO, TRAFFIC, FAO</w:t>
            </w:r>
          </w:p>
        </w:tc>
        <w:tc>
          <w:tcPr>
            <w:tcW w:w="1949" w:type="dxa"/>
            <w:tcBorders>
              <w:top w:val="single" w:sz="4" w:space="0" w:color="auto"/>
              <w:left w:val="nil"/>
              <w:bottom w:val="single" w:sz="4" w:space="0" w:color="auto"/>
              <w:right w:val="nil"/>
            </w:tcBorders>
            <w:shd w:val="clear" w:color="auto" w:fill="auto"/>
            <w:vAlign w:val="center"/>
          </w:tcPr>
          <w:p w14:paraId="004CFA45" w14:textId="04EC3D3A" w:rsidR="003E0154" w:rsidRPr="006A14A8" w:rsidRDefault="003E0154" w:rsidP="00471975">
            <w:pPr>
              <w:jc w:val="center"/>
              <w:rPr>
                <w:color w:val="000000"/>
                <w:sz w:val="20"/>
                <w:szCs w:val="20"/>
                <w:lang w:val="en-GB"/>
              </w:rPr>
            </w:pPr>
            <w:r w:rsidRPr="006A14A8">
              <w:rPr>
                <w:color w:val="000000"/>
                <w:sz w:val="20"/>
                <w:szCs w:val="20"/>
                <w:lang w:val="en-GB"/>
              </w:rPr>
              <w:t>2020-2022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2429D7E6" w14:textId="11FB08B2" w:rsidR="003E0154" w:rsidRPr="006A14A8" w:rsidRDefault="003E0154" w:rsidP="00471975">
            <w:pPr>
              <w:jc w:val="center"/>
              <w:rPr>
                <w:color w:val="000000"/>
                <w:sz w:val="20"/>
                <w:szCs w:val="20"/>
                <w:lang w:val="en-GB"/>
              </w:rPr>
            </w:pPr>
            <w:r w:rsidRPr="006A14A8">
              <w:rPr>
                <w:color w:val="000000"/>
                <w:sz w:val="20"/>
                <w:szCs w:val="20"/>
                <w:lang w:val="en-GB"/>
              </w:rPr>
              <w:t>100,000</w:t>
            </w:r>
          </w:p>
        </w:tc>
        <w:tc>
          <w:tcPr>
            <w:tcW w:w="2008" w:type="dxa"/>
            <w:tcBorders>
              <w:top w:val="single" w:sz="4" w:space="0" w:color="000000"/>
              <w:left w:val="single" w:sz="4" w:space="0" w:color="auto"/>
              <w:bottom w:val="single" w:sz="4" w:space="0" w:color="000000"/>
              <w:right w:val="single" w:sz="4" w:space="0" w:color="auto"/>
            </w:tcBorders>
            <w:shd w:val="clear" w:color="auto" w:fill="auto"/>
            <w:vAlign w:val="bottom"/>
          </w:tcPr>
          <w:p w14:paraId="744C5A2F" w14:textId="77777777" w:rsidR="003E0154" w:rsidRPr="006A14A8" w:rsidRDefault="003E0154" w:rsidP="00451D20">
            <w:pPr>
              <w:rPr>
                <w:color w:val="000000"/>
                <w:sz w:val="20"/>
                <w:szCs w:val="20"/>
                <w:lang w:val="en-GB" w:eastAsia="fr-BE"/>
              </w:rPr>
            </w:pPr>
          </w:p>
        </w:tc>
      </w:tr>
      <w:tr w:rsidR="000445D7" w:rsidRPr="006A14A8" w14:paraId="21A1C8AB"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3F889CFD" w14:textId="2A48AC6D" w:rsidR="003E0154" w:rsidRPr="006A14A8" w:rsidRDefault="003E0154" w:rsidP="003E0154">
            <w:pPr>
              <w:rPr>
                <w:color w:val="000000"/>
                <w:sz w:val="20"/>
                <w:szCs w:val="20"/>
                <w:lang w:val="en-GB"/>
              </w:rPr>
            </w:pPr>
            <w:r w:rsidRPr="006A14A8">
              <w:rPr>
                <w:color w:val="000000"/>
                <w:sz w:val="20"/>
                <w:szCs w:val="20"/>
                <w:lang w:val="en-GB"/>
              </w:rPr>
              <w:lastRenderedPageBreak/>
              <w:t xml:space="preserve">Platform of Bloc Leaders and countries concerned: Facilitate and </w:t>
            </w:r>
            <w:r w:rsidR="00FD2815" w:rsidRPr="006A14A8">
              <w:rPr>
                <w:color w:val="000000"/>
                <w:sz w:val="20"/>
                <w:szCs w:val="20"/>
                <w:lang w:val="en-GB"/>
              </w:rPr>
              <w:t>help establish</w:t>
            </w:r>
            <w:r w:rsidRPr="006A14A8">
              <w:rPr>
                <w:color w:val="000000"/>
                <w:sz w:val="20"/>
                <w:szCs w:val="20"/>
                <w:lang w:val="en-GB"/>
              </w:rPr>
              <w:t xml:space="preserve"> (or </w:t>
            </w:r>
            <w:r w:rsidR="00FD2815" w:rsidRPr="006A14A8">
              <w:rPr>
                <w:color w:val="000000"/>
                <w:sz w:val="20"/>
                <w:szCs w:val="20"/>
                <w:lang w:val="en-GB"/>
              </w:rPr>
              <w:t>revamp</w:t>
            </w:r>
            <w:r w:rsidRPr="006A14A8">
              <w:rPr>
                <w:color w:val="000000"/>
                <w:sz w:val="20"/>
                <w:szCs w:val="20"/>
                <w:lang w:val="en-GB"/>
              </w:rPr>
              <w:t xml:space="preserve">) </w:t>
            </w:r>
            <w:r w:rsidRPr="006A14A8">
              <w:rPr>
                <w:color w:val="000000"/>
                <w:sz w:val="20"/>
                <w:szCs w:val="20"/>
                <w:u w:val="single"/>
                <w:lang w:val="en-GB"/>
              </w:rPr>
              <w:t xml:space="preserve">a policy platform between </w:t>
            </w:r>
            <w:r w:rsidR="00FD2815" w:rsidRPr="006A14A8">
              <w:rPr>
                <w:color w:val="000000"/>
                <w:sz w:val="20"/>
                <w:szCs w:val="20"/>
                <w:u w:val="single"/>
                <w:lang w:val="en-GB"/>
              </w:rPr>
              <w:t xml:space="preserve">the </w:t>
            </w:r>
            <w:r w:rsidRPr="006A14A8">
              <w:rPr>
                <w:color w:val="000000"/>
                <w:sz w:val="20"/>
                <w:szCs w:val="20"/>
                <w:u w:val="single"/>
                <w:lang w:val="en-GB"/>
              </w:rPr>
              <w:t>Sahel and Sudan (Congo Basin) at the regional level</w:t>
            </w:r>
            <w:r w:rsidRPr="006A14A8">
              <w:rPr>
                <w:color w:val="000000"/>
                <w:sz w:val="20"/>
                <w:szCs w:val="20"/>
                <w:lang w:val="en-GB"/>
              </w:rPr>
              <w:t xml:space="preserve"> in charge of supervising and arbitrating recommendations and guidelines </w:t>
            </w:r>
            <w:r w:rsidR="00FD2815" w:rsidRPr="006A14A8">
              <w:rPr>
                <w:color w:val="000000"/>
                <w:sz w:val="20"/>
                <w:szCs w:val="20"/>
                <w:lang w:val="en-GB"/>
              </w:rPr>
              <w:t>on</w:t>
            </w:r>
            <w:r w:rsidRPr="006A14A8">
              <w:rPr>
                <w:color w:val="000000"/>
                <w:sz w:val="20"/>
                <w:szCs w:val="20"/>
                <w:lang w:val="en-GB"/>
              </w:rPr>
              <w:t xml:space="preserve"> regulating transhumance and ensuring its healthy proximity / co-existence with protected areas and pastoralism</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76FB6B2D" w14:textId="57F974A4" w:rsidR="003E0154" w:rsidRPr="006A14A8" w:rsidRDefault="003E0154" w:rsidP="00471975">
            <w:pPr>
              <w:jc w:val="center"/>
              <w:rPr>
                <w:color w:val="000000"/>
                <w:sz w:val="20"/>
                <w:szCs w:val="20"/>
                <w:lang w:val="en-GB"/>
              </w:rPr>
            </w:pPr>
            <w:r w:rsidRPr="006A14A8">
              <w:rPr>
                <w:color w:val="000000"/>
                <w:sz w:val="20"/>
                <w:szCs w:val="20"/>
                <w:lang w:val="en-GB"/>
              </w:rPr>
              <w:t>APN</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264B9250" w14:textId="410B9961" w:rsidR="003E0154" w:rsidRPr="006A14A8" w:rsidRDefault="000445D7" w:rsidP="00471975">
            <w:pPr>
              <w:jc w:val="center"/>
              <w:rPr>
                <w:color w:val="000000"/>
                <w:sz w:val="20"/>
                <w:szCs w:val="20"/>
                <w:lang w:val="en-GB"/>
              </w:rPr>
            </w:pPr>
            <w:r w:rsidRPr="006A14A8">
              <w:rPr>
                <w:color w:val="000000"/>
                <w:sz w:val="20"/>
                <w:szCs w:val="20"/>
                <w:lang w:val="en-GB"/>
              </w:rPr>
              <w:t>Countries concerned, ECCAS, COMIFAC, IGAD, OCFSA, WCS, AWF, OFAC, UNESCO, TRAFFIC, FAO</w:t>
            </w:r>
          </w:p>
        </w:tc>
        <w:tc>
          <w:tcPr>
            <w:tcW w:w="1949" w:type="dxa"/>
            <w:tcBorders>
              <w:top w:val="single" w:sz="4" w:space="0" w:color="auto"/>
              <w:left w:val="nil"/>
              <w:bottom w:val="single" w:sz="4" w:space="0" w:color="auto"/>
              <w:right w:val="nil"/>
            </w:tcBorders>
            <w:shd w:val="clear" w:color="auto" w:fill="auto"/>
            <w:vAlign w:val="center"/>
          </w:tcPr>
          <w:p w14:paraId="3C38CF5E" w14:textId="708CFCC3" w:rsidR="003E0154" w:rsidRPr="006A14A8" w:rsidRDefault="003E0154" w:rsidP="00471975">
            <w:pPr>
              <w:jc w:val="center"/>
              <w:rPr>
                <w:color w:val="000000"/>
                <w:sz w:val="20"/>
                <w:szCs w:val="20"/>
                <w:lang w:val="en-GB"/>
              </w:rPr>
            </w:pPr>
            <w:r w:rsidRPr="006A14A8">
              <w:rPr>
                <w:color w:val="000000"/>
                <w:sz w:val="20"/>
                <w:szCs w:val="20"/>
                <w:lang w:val="en-GB"/>
              </w:rPr>
              <w:t>2020-2022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6A782DDA" w14:textId="3A1ECC8D" w:rsidR="003E0154" w:rsidRPr="006A14A8" w:rsidRDefault="003E0154" w:rsidP="00471975">
            <w:pPr>
              <w:jc w:val="center"/>
              <w:rPr>
                <w:color w:val="000000"/>
                <w:sz w:val="20"/>
                <w:szCs w:val="20"/>
                <w:lang w:val="en-GB"/>
              </w:rPr>
            </w:pPr>
            <w:r w:rsidRPr="006A14A8">
              <w:rPr>
                <w:color w:val="000000"/>
                <w:sz w:val="20"/>
                <w:szCs w:val="20"/>
                <w:lang w:val="en-GB"/>
              </w:rPr>
              <w:t>450,000</w:t>
            </w:r>
          </w:p>
        </w:tc>
        <w:tc>
          <w:tcPr>
            <w:tcW w:w="2008" w:type="dxa"/>
            <w:tcBorders>
              <w:top w:val="single" w:sz="4" w:space="0" w:color="000000"/>
              <w:left w:val="single" w:sz="4" w:space="0" w:color="auto"/>
              <w:bottom w:val="single" w:sz="4" w:space="0" w:color="000000"/>
              <w:right w:val="single" w:sz="4" w:space="0" w:color="auto"/>
            </w:tcBorders>
            <w:shd w:val="clear" w:color="auto" w:fill="auto"/>
            <w:vAlign w:val="bottom"/>
          </w:tcPr>
          <w:p w14:paraId="1F83E2D5" w14:textId="77777777" w:rsidR="003E0154" w:rsidRPr="006A14A8" w:rsidRDefault="003E0154" w:rsidP="00451D20">
            <w:pPr>
              <w:rPr>
                <w:color w:val="000000"/>
                <w:sz w:val="20"/>
                <w:szCs w:val="20"/>
                <w:lang w:val="en-GB" w:eastAsia="fr-BE"/>
              </w:rPr>
            </w:pPr>
          </w:p>
        </w:tc>
      </w:tr>
      <w:tr w:rsidR="000445D7" w:rsidRPr="006A14A8" w14:paraId="0704F928"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62AB7325" w14:textId="6983C0A8" w:rsidR="003E0154" w:rsidRPr="006A14A8" w:rsidRDefault="00EE42DB" w:rsidP="003E0154">
            <w:pPr>
              <w:rPr>
                <w:color w:val="000000"/>
                <w:sz w:val="20"/>
                <w:szCs w:val="20"/>
                <w:lang w:val="en-GB"/>
              </w:rPr>
            </w:pPr>
            <w:r w:rsidRPr="006A14A8">
              <w:rPr>
                <w:color w:val="000000"/>
                <w:sz w:val="20"/>
                <w:szCs w:val="20"/>
                <w:lang w:val="en-GB"/>
              </w:rPr>
              <w:t>Cross-cutting all blocs - Negotiate MoUs between the Sahel and the Congo Basin: on the collection, analysis / processing of information (negotiation meeting + Ministerial council - establish an observatory governance framework) ...</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666D357F" w14:textId="3D388883" w:rsidR="003E0154" w:rsidRPr="006A14A8" w:rsidRDefault="003E0154" w:rsidP="00471975">
            <w:pPr>
              <w:jc w:val="center"/>
              <w:rPr>
                <w:color w:val="000000"/>
                <w:sz w:val="20"/>
                <w:szCs w:val="20"/>
                <w:lang w:val="en-GB"/>
              </w:rPr>
            </w:pPr>
            <w:r w:rsidRPr="006A14A8">
              <w:rPr>
                <w:color w:val="000000"/>
                <w:sz w:val="20"/>
                <w:szCs w:val="20"/>
                <w:lang w:val="en-GB"/>
              </w:rPr>
              <w:t>OFAC</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06AA27ED" w14:textId="7E82EBA8" w:rsidR="003E0154" w:rsidRPr="006A14A8" w:rsidRDefault="000445D7" w:rsidP="00471975">
            <w:pPr>
              <w:jc w:val="center"/>
              <w:rPr>
                <w:color w:val="000000"/>
                <w:sz w:val="20"/>
                <w:szCs w:val="20"/>
                <w:lang w:val="en-GB"/>
              </w:rPr>
            </w:pPr>
            <w:r w:rsidRPr="006A14A8">
              <w:rPr>
                <w:color w:val="000000"/>
                <w:sz w:val="20"/>
                <w:szCs w:val="20"/>
                <w:lang w:val="en-GB"/>
              </w:rPr>
              <w:t>Countries concerned, ECCAS, COMIFAC, IGAD, OCFSA, WCS, AWF, OFAC, UNESCO, TRAFFIC, FAO</w:t>
            </w:r>
          </w:p>
        </w:tc>
        <w:tc>
          <w:tcPr>
            <w:tcW w:w="1949" w:type="dxa"/>
            <w:tcBorders>
              <w:top w:val="single" w:sz="4" w:space="0" w:color="auto"/>
              <w:left w:val="nil"/>
              <w:bottom w:val="single" w:sz="4" w:space="0" w:color="auto"/>
              <w:right w:val="nil"/>
            </w:tcBorders>
            <w:shd w:val="clear" w:color="auto" w:fill="auto"/>
            <w:vAlign w:val="center"/>
          </w:tcPr>
          <w:p w14:paraId="48CA59F5" w14:textId="64ED5684" w:rsidR="003E0154" w:rsidRPr="006A14A8" w:rsidRDefault="003E0154" w:rsidP="00471975">
            <w:pPr>
              <w:jc w:val="center"/>
              <w:rPr>
                <w:color w:val="000000"/>
                <w:sz w:val="20"/>
                <w:szCs w:val="20"/>
                <w:lang w:val="en-GB"/>
              </w:rPr>
            </w:pPr>
            <w:r w:rsidRPr="006A14A8">
              <w:rPr>
                <w:color w:val="000000"/>
                <w:sz w:val="20"/>
                <w:szCs w:val="20"/>
                <w:lang w:val="en-GB"/>
              </w:rPr>
              <w:t>2020</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15E9E1F3" w14:textId="02547714" w:rsidR="003E0154" w:rsidRPr="006A14A8" w:rsidRDefault="003E0154" w:rsidP="00471975">
            <w:pPr>
              <w:jc w:val="center"/>
              <w:rPr>
                <w:color w:val="000000"/>
                <w:sz w:val="20"/>
                <w:szCs w:val="20"/>
                <w:lang w:val="en-GB"/>
              </w:rPr>
            </w:pPr>
            <w:r w:rsidRPr="006A14A8">
              <w:rPr>
                <w:color w:val="000000"/>
                <w:sz w:val="20"/>
                <w:szCs w:val="20"/>
                <w:lang w:val="en-GB"/>
              </w:rPr>
              <w:t>100,000</w:t>
            </w:r>
          </w:p>
        </w:tc>
        <w:tc>
          <w:tcPr>
            <w:tcW w:w="2008" w:type="dxa"/>
            <w:tcBorders>
              <w:top w:val="single" w:sz="4" w:space="0" w:color="000000"/>
              <w:left w:val="single" w:sz="4" w:space="0" w:color="auto"/>
              <w:bottom w:val="single" w:sz="4" w:space="0" w:color="000000"/>
              <w:right w:val="single" w:sz="4" w:space="0" w:color="auto"/>
            </w:tcBorders>
            <w:shd w:val="clear" w:color="auto" w:fill="auto"/>
            <w:vAlign w:val="bottom"/>
          </w:tcPr>
          <w:p w14:paraId="488DE7DE" w14:textId="77777777" w:rsidR="003E0154" w:rsidRPr="006A14A8" w:rsidRDefault="003E0154" w:rsidP="00451D20">
            <w:pPr>
              <w:rPr>
                <w:color w:val="000000"/>
                <w:sz w:val="20"/>
                <w:szCs w:val="20"/>
                <w:lang w:val="en-GB" w:eastAsia="fr-BE"/>
              </w:rPr>
            </w:pPr>
          </w:p>
        </w:tc>
      </w:tr>
      <w:tr w:rsidR="000445D7" w:rsidRPr="006A14A8" w14:paraId="536E466C"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64D72E46" w14:textId="55910D3E" w:rsidR="003E0154" w:rsidRPr="006A14A8" w:rsidRDefault="003E0154" w:rsidP="003E0154">
            <w:pPr>
              <w:rPr>
                <w:color w:val="000000"/>
                <w:sz w:val="20"/>
                <w:szCs w:val="20"/>
                <w:lang w:val="en-GB"/>
              </w:rPr>
            </w:pPr>
            <w:r w:rsidRPr="006A14A8">
              <w:rPr>
                <w:color w:val="000000"/>
                <w:sz w:val="20"/>
                <w:szCs w:val="20"/>
                <w:lang w:val="en-GB"/>
              </w:rPr>
              <w:t xml:space="preserve">At the level of the Bloc - Implement the system adopted by stakeholders of the Sahel - Congo Basin observatory in order to monitor "drivers" of transhumance and interactions with conservation and security, coordinate / support data collection, save and </w:t>
            </w:r>
            <w:r w:rsidR="006A14A8" w:rsidRPr="006A14A8">
              <w:rPr>
                <w:color w:val="000000"/>
                <w:sz w:val="20"/>
                <w:szCs w:val="20"/>
                <w:lang w:val="en-GB"/>
              </w:rPr>
              <w:t>analyse</w:t>
            </w:r>
            <w:r w:rsidRPr="006A14A8">
              <w:rPr>
                <w:color w:val="000000"/>
                <w:sz w:val="20"/>
                <w:szCs w:val="20"/>
                <w:lang w:val="en-GB"/>
              </w:rPr>
              <w:t xml:space="preserve"> the data , and provide information to support decision-making,  strengthen the transhumance observation and monitoring mechanism, the process of collecting information data in the COMIFAC area and in </w:t>
            </w:r>
            <w:r w:rsidR="006A14A8" w:rsidRPr="006A14A8">
              <w:rPr>
                <w:color w:val="000000"/>
                <w:sz w:val="20"/>
                <w:szCs w:val="20"/>
                <w:lang w:val="en-GB"/>
              </w:rPr>
              <w:t>neighbouring</w:t>
            </w:r>
            <w:r w:rsidRPr="006A14A8">
              <w:rPr>
                <w:color w:val="000000"/>
                <w:sz w:val="20"/>
                <w:szCs w:val="20"/>
                <w:lang w:val="en-GB"/>
              </w:rPr>
              <w:t xml:space="preserve"> countries concerned with transhumance and develop synergies</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2E171CDB" w14:textId="493D2B59" w:rsidR="003E0154" w:rsidRPr="006A14A8" w:rsidRDefault="003E0154" w:rsidP="00471975">
            <w:pPr>
              <w:jc w:val="center"/>
              <w:rPr>
                <w:color w:val="000000"/>
                <w:sz w:val="20"/>
                <w:szCs w:val="20"/>
                <w:lang w:val="en-GB"/>
              </w:rPr>
            </w:pPr>
            <w:r w:rsidRPr="006A14A8">
              <w:rPr>
                <w:color w:val="000000"/>
                <w:sz w:val="20"/>
                <w:szCs w:val="20"/>
                <w:lang w:val="en-GB"/>
              </w:rPr>
              <w:t>OFAC</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47BAC6D7" w14:textId="7F978B2E" w:rsidR="003E0154" w:rsidRPr="006A14A8" w:rsidRDefault="000445D7" w:rsidP="00471975">
            <w:pPr>
              <w:jc w:val="center"/>
              <w:rPr>
                <w:color w:val="000000"/>
                <w:sz w:val="20"/>
                <w:szCs w:val="20"/>
                <w:lang w:val="en-GB"/>
              </w:rPr>
            </w:pPr>
            <w:r w:rsidRPr="006A14A8">
              <w:rPr>
                <w:color w:val="000000"/>
                <w:sz w:val="20"/>
                <w:szCs w:val="20"/>
                <w:lang w:val="en-GB"/>
              </w:rPr>
              <w:t>Countries concerned, ECCAS, COMIFAC, IGAD, OCFSA, WCS, AWF, UNESCO, TRAFFIC, FAO</w:t>
            </w:r>
          </w:p>
        </w:tc>
        <w:tc>
          <w:tcPr>
            <w:tcW w:w="1949" w:type="dxa"/>
            <w:tcBorders>
              <w:top w:val="single" w:sz="4" w:space="0" w:color="auto"/>
              <w:left w:val="nil"/>
              <w:bottom w:val="single" w:sz="4" w:space="0" w:color="auto"/>
              <w:right w:val="nil"/>
            </w:tcBorders>
            <w:shd w:val="clear" w:color="auto" w:fill="auto"/>
            <w:vAlign w:val="center"/>
          </w:tcPr>
          <w:p w14:paraId="636AF24E" w14:textId="4BDDB643" w:rsidR="003E0154" w:rsidRPr="006A14A8" w:rsidRDefault="003E0154" w:rsidP="00471975">
            <w:pPr>
              <w:jc w:val="center"/>
              <w:rPr>
                <w:color w:val="000000"/>
                <w:sz w:val="20"/>
                <w:szCs w:val="20"/>
                <w:lang w:val="en-GB"/>
              </w:rPr>
            </w:pPr>
            <w:r w:rsidRPr="006A14A8">
              <w:rPr>
                <w:color w:val="000000"/>
                <w:sz w:val="20"/>
                <w:szCs w:val="20"/>
                <w:lang w:val="en-GB"/>
              </w:rPr>
              <w:t>2021-2022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18DE9020" w14:textId="2288D68D" w:rsidR="003E0154" w:rsidRPr="006A14A8" w:rsidRDefault="00BA7762" w:rsidP="00471975">
            <w:pPr>
              <w:jc w:val="center"/>
              <w:rPr>
                <w:color w:val="000000"/>
                <w:sz w:val="20"/>
                <w:szCs w:val="20"/>
                <w:lang w:val="en-GB"/>
              </w:rPr>
            </w:pPr>
            <w:r w:rsidRPr="006A14A8">
              <w:rPr>
                <w:color w:val="000000"/>
                <w:sz w:val="20"/>
                <w:szCs w:val="20"/>
                <w:lang w:val="en-GB"/>
              </w:rPr>
              <w:t>600,000</w:t>
            </w:r>
          </w:p>
        </w:tc>
        <w:tc>
          <w:tcPr>
            <w:tcW w:w="2008" w:type="dxa"/>
            <w:tcBorders>
              <w:top w:val="single" w:sz="4" w:space="0" w:color="000000"/>
              <w:left w:val="single" w:sz="4" w:space="0" w:color="auto"/>
              <w:bottom w:val="single" w:sz="4" w:space="0" w:color="000000"/>
              <w:right w:val="single" w:sz="4" w:space="0" w:color="auto"/>
            </w:tcBorders>
            <w:shd w:val="clear" w:color="auto" w:fill="auto"/>
            <w:vAlign w:val="bottom"/>
          </w:tcPr>
          <w:p w14:paraId="2D4BE3C8" w14:textId="77777777" w:rsidR="003E0154" w:rsidRPr="006A14A8" w:rsidRDefault="003E0154" w:rsidP="00451D20">
            <w:pPr>
              <w:rPr>
                <w:color w:val="000000"/>
                <w:sz w:val="20"/>
                <w:szCs w:val="20"/>
                <w:lang w:val="en-GB" w:eastAsia="fr-BE"/>
              </w:rPr>
            </w:pPr>
          </w:p>
        </w:tc>
      </w:tr>
      <w:tr w:rsidR="000445D7" w:rsidRPr="006A14A8" w14:paraId="4EF4042E"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4890841C" w14:textId="400878A5" w:rsidR="003E0154" w:rsidRPr="006A14A8" w:rsidRDefault="004C585C" w:rsidP="004C585C">
            <w:pPr>
              <w:rPr>
                <w:color w:val="000000"/>
                <w:sz w:val="20"/>
                <w:szCs w:val="20"/>
                <w:lang w:val="en-GB"/>
              </w:rPr>
            </w:pPr>
            <w:r w:rsidRPr="006A14A8">
              <w:rPr>
                <w:color w:val="000000"/>
                <w:sz w:val="20"/>
                <w:szCs w:val="20"/>
                <w:lang w:val="en-GB"/>
              </w:rPr>
              <w:t xml:space="preserve">Cross-cutting activities for all the blocs - Ease transboundary cooperation and </w:t>
            </w:r>
            <w:r w:rsidR="00FD2815" w:rsidRPr="006A14A8">
              <w:rPr>
                <w:color w:val="000000"/>
                <w:sz w:val="20"/>
                <w:szCs w:val="20"/>
                <w:lang w:val="en-GB"/>
              </w:rPr>
              <w:t xml:space="preserve">information </w:t>
            </w:r>
            <w:r w:rsidRPr="006A14A8">
              <w:rPr>
                <w:color w:val="000000"/>
                <w:sz w:val="20"/>
                <w:szCs w:val="20"/>
                <w:lang w:val="en-GB"/>
              </w:rPr>
              <w:t>sharing on wildlife trafficking via the AFRICA-TWIX platform (applicable to all three blocs)</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6B290F12" w14:textId="1809D664" w:rsidR="003E0154" w:rsidRPr="006A14A8" w:rsidRDefault="004C585C" w:rsidP="00471975">
            <w:pPr>
              <w:jc w:val="center"/>
              <w:rPr>
                <w:color w:val="000000"/>
                <w:sz w:val="20"/>
                <w:szCs w:val="20"/>
                <w:lang w:val="en-GB"/>
              </w:rPr>
            </w:pPr>
            <w:r w:rsidRPr="006A14A8">
              <w:rPr>
                <w:color w:val="000000"/>
                <w:sz w:val="20"/>
                <w:szCs w:val="20"/>
                <w:lang w:val="en-GB"/>
              </w:rPr>
              <w:t>TRAFFIC</w:t>
            </w:r>
          </w:p>
        </w:tc>
        <w:tc>
          <w:tcPr>
            <w:tcW w:w="1974" w:type="dxa"/>
            <w:tcBorders>
              <w:top w:val="single" w:sz="4" w:space="0" w:color="auto"/>
              <w:left w:val="nil"/>
              <w:bottom w:val="single" w:sz="4" w:space="0" w:color="auto"/>
              <w:right w:val="single" w:sz="4" w:space="0" w:color="000000"/>
            </w:tcBorders>
            <w:shd w:val="clear" w:color="auto" w:fill="auto"/>
            <w:vAlign w:val="center"/>
          </w:tcPr>
          <w:p w14:paraId="21340AC5" w14:textId="73C36D5A" w:rsidR="003E0154" w:rsidRPr="006A14A8" w:rsidRDefault="000445D7" w:rsidP="00471975">
            <w:pPr>
              <w:jc w:val="center"/>
              <w:rPr>
                <w:color w:val="000000"/>
                <w:sz w:val="20"/>
                <w:szCs w:val="20"/>
                <w:lang w:val="en-GB"/>
              </w:rPr>
            </w:pPr>
            <w:r w:rsidRPr="006A14A8">
              <w:rPr>
                <w:color w:val="000000"/>
                <w:sz w:val="20"/>
                <w:szCs w:val="20"/>
                <w:lang w:val="en-GB"/>
              </w:rPr>
              <w:t>Countries concerned, ECCAS, COMIFAC, IGAD, OCFSA, WCS, AWF, OFAC, UNESCO, FAO</w:t>
            </w:r>
          </w:p>
        </w:tc>
        <w:tc>
          <w:tcPr>
            <w:tcW w:w="1949" w:type="dxa"/>
            <w:tcBorders>
              <w:top w:val="single" w:sz="4" w:space="0" w:color="auto"/>
              <w:left w:val="nil"/>
              <w:bottom w:val="single" w:sz="4" w:space="0" w:color="auto"/>
              <w:right w:val="nil"/>
            </w:tcBorders>
            <w:shd w:val="clear" w:color="auto" w:fill="auto"/>
            <w:vAlign w:val="center"/>
          </w:tcPr>
          <w:p w14:paraId="648DEA53" w14:textId="3641B398" w:rsidR="003E0154" w:rsidRPr="006A14A8" w:rsidRDefault="004C585C" w:rsidP="00471975">
            <w:pPr>
              <w:jc w:val="center"/>
              <w:rPr>
                <w:color w:val="000000"/>
                <w:sz w:val="20"/>
                <w:szCs w:val="20"/>
                <w:lang w:val="en-GB"/>
              </w:rPr>
            </w:pPr>
            <w:r w:rsidRPr="006A14A8">
              <w:rPr>
                <w:color w:val="000000"/>
                <w:sz w:val="20"/>
                <w:szCs w:val="20"/>
                <w:lang w:val="en-GB"/>
              </w:rPr>
              <w:t>2020-2022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33636C49" w14:textId="50F51CAA" w:rsidR="003E0154" w:rsidRPr="006A14A8" w:rsidRDefault="00BA7762" w:rsidP="00471975">
            <w:pPr>
              <w:jc w:val="center"/>
              <w:rPr>
                <w:color w:val="000000"/>
                <w:sz w:val="20"/>
                <w:szCs w:val="20"/>
                <w:lang w:val="en-GB"/>
              </w:rPr>
            </w:pPr>
            <w:r w:rsidRPr="006A14A8">
              <w:rPr>
                <w:color w:val="000000"/>
                <w:sz w:val="20"/>
                <w:szCs w:val="20"/>
                <w:lang w:val="en-GB"/>
              </w:rPr>
              <w:t>150,000</w:t>
            </w:r>
          </w:p>
        </w:tc>
        <w:tc>
          <w:tcPr>
            <w:tcW w:w="2008" w:type="dxa"/>
            <w:tcBorders>
              <w:top w:val="single" w:sz="4" w:space="0" w:color="000000"/>
              <w:left w:val="single" w:sz="4" w:space="0" w:color="auto"/>
              <w:bottom w:val="single" w:sz="4" w:space="0" w:color="000000"/>
              <w:right w:val="single" w:sz="4" w:space="0" w:color="auto"/>
            </w:tcBorders>
            <w:shd w:val="clear" w:color="auto" w:fill="auto"/>
            <w:vAlign w:val="bottom"/>
          </w:tcPr>
          <w:p w14:paraId="083E0936" w14:textId="77777777" w:rsidR="003E0154" w:rsidRPr="006A14A8" w:rsidRDefault="003E0154" w:rsidP="00451D20">
            <w:pPr>
              <w:rPr>
                <w:color w:val="000000"/>
                <w:sz w:val="20"/>
                <w:szCs w:val="20"/>
                <w:lang w:val="en-GB" w:eastAsia="fr-BE"/>
              </w:rPr>
            </w:pPr>
          </w:p>
        </w:tc>
      </w:tr>
      <w:tr w:rsidR="000445D7" w:rsidRPr="006A14A8" w14:paraId="5EBA6E97" w14:textId="77777777" w:rsidTr="003E0154">
        <w:trPr>
          <w:trHeight w:val="300"/>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tcPr>
          <w:p w14:paraId="02512EF5" w14:textId="77777777" w:rsidR="003E0154" w:rsidRPr="006A14A8" w:rsidRDefault="003E0154" w:rsidP="00451D20">
            <w:pPr>
              <w:pStyle w:val="ListParagraph"/>
              <w:ind w:left="360"/>
              <w:rPr>
                <w:color w:val="000000"/>
                <w:sz w:val="20"/>
                <w:szCs w:val="20"/>
                <w:lang w:val="en-GB" w:eastAsia="fr-BE"/>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7F832319" w14:textId="77777777" w:rsidR="003E0154" w:rsidRPr="006A14A8" w:rsidRDefault="003E0154" w:rsidP="00471975">
            <w:pPr>
              <w:jc w:val="center"/>
              <w:rPr>
                <w:color w:val="000000"/>
                <w:sz w:val="20"/>
                <w:szCs w:val="20"/>
                <w:lang w:val="en-GB" w:eastAsia="fr-BE"/>
              </w:rPr>
            </w:pPr>
          </w:p>
        </w:tc>
        <w:tc>
          <w:tcPr>
            <w:tcW w:w="1974" w:type="dxa"/>
            <w:tcBorders>
              <w:top w:val="single" w:sz="4" w:space="0" w:color="auto"/>
              <w:left w:val="nil"/>
              <w:bottom w:val="single" w:sz="4" w:space="0" w:color="auto"/>
              <w:right w:val="single" w:sz="4" w:space="0" w:color="000000"/>
            </w:tcBorders>
            <w:shd w:val="clear" w:color="auto" w:fill="auto"/>
            <w:vAlign w:val="center"/>
          </w:tcPr>
          <w:p w14:paraId="64E67BD4" w14:textId="77777777" w:rsidR="003E0154" w:rsidRPr="006A14A8" w:rsidRDefault="003E0154" w:rsidP="00471975">
            <w:pPr>
              <w:jc w:val="center"/>
              <w:rPr>
                <w:color w:val="000000"/>
                <w:sz w:val="20"/>
                <w:szCs w:val="20"/>
                <w:lang w:val="en-GB" w:eastAsia="fr-BE"/>
              </w:rPr>
            </w:pPr>
          </w:p>
        </w:tc>
        <w:tc>
          <w:tcPr>
            <w:tcW w:w="1949" w:type="dxa"/>
            <w:tcBorders>
              <w:top w:val="single" w:sz="4" w:space="0" w:color="auto"/>
              <w:left w:val="nil"/>
              <w:bottom w:val="single" w:sz="4" w:space="0" w:color="auto"/>
              <w:right w:val="nil"/>
            </w:tcBorders>
            <w:shd w:val="clear" w:color="auto" w:fill="auto"/>
            <w:vAlign w:val="center"/>
          </w:tcPr>
          <w:p w14:paraId="79296D9F" w14:textId="1E92FADB" w:rsidR="003E0154" w:rsidRPr="006A14A8" w:rsidRDefault="00BA7762" w:rsidP="00471975">
            <w:pPr>
              <w:jc w:val="center"/>
              <w:rPr>
                <w:b/>
                <w:color w:val="000000"/>
                <w:sz w:val="20"/>
                <w:szCs w:val="20"/>
                <w:highlight w:val="yellow"/>
                <w:lang w:val="en-GB"/>
              </w:rPr>
            </w:pPr>
            <w:r w:rsidRPr="006A14A8">
              <w:rPr>
                <w:b/>
                <w:color w:val="000000"/>
                <w:sz w:val="20"/>
                <w:szCs w:val="20"/>
                <w:highlight w:val="yellow"/>
                <w:lang w:val="en-GB"/>
              </w:rPr>
              <w:t>Total 5</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455F6565" w14:textId="07AE6FB1" w:rsidR="003E0154" w:rsidRPr="006A14A8" w:rsidRDefault="004A1AD3" w:rsidP="00471975">
            <w:pPr>
              <w:jc w:val="center"/>
              <w:rPr>
                <w:b/>
                <w:color w:val="000000"/>
                <w:sz w:val="20"/>
                <w:szCs w:val="20"/>
                <w:highlight w:val="yellow"/>
                <w:lang w:val="en-GB"/>
              </w:rPr>
            </w:pPr>
            <w:r w:rsidRPr="006A14A8">
              <w:rPr>
                <w:b/>
                <w:color w:val="000000"/>
                <w:sz w:val="20"/>
                <w:szCs w:val="20"/>
                <w:highlight w:val="yellow"/>
                <w:lang w:val="en-GB"/>
              </w:rPr>
              <w:t>1,400,000</w:t>
            </w:r>
          </w:p>
        </w:tc>
        <w:tc>
          <w:tcPr>
            <w:tcW w:w="2008" w:type="dxa"/>
            <w:tcBorders>
              <w:top w:val="single" w:sz="4" w:space="0" w:color="000000"/>
              <w:left w:val="single" w:sz="4" w:space="0" w:color="auto"/>
              <w:bottom w:val="single" w:sz="4" w:space="0" w:color="000000"/>
              <w:right w:val="single" w:sz="4" w:space="0" w:color="auto"/>
            </w:tcBorders>
            <w:shd w:val="clear" w:color="auto" w:fill="auto"/>
            <w:vAlign w:val="bottom"/>
          </w:tcPr>
          <w:p w14:paraId="77C1BE9C" w14:textId="77777777" w:rsidR="003E0154" w:rsidRPr="006A14A8" w:rsidRDefault="003E0154" w:rsidP="00451D20">
            <w:pPr>
              <w:rPr>
                <w:color w:val="000000"/>
                <w:sz w:val="20"/>
                <w:szCs w:val="20"/>
                <w:lang w:val="en-GB" w:eastAsia="fr-BE"/>
              </w:rPr>
            </w:pPr>
          </w:p>
        </w:tc>
      </w:tr>
    </w:tbl>
    <w:p w14:paraId="14FB3B29" w14:textId="6E5E2AD4" w:rsidR="0084434E" w:rsidRPr="006A14A8" w:rsidRDefault="0084434E" w:rsidP="0084434E">
      <w:pPr>
        <w:rPr>
          <w:sz w:val="16"/>
          <w:szCs w:val="16"/>
          <w:lang w:val="en-GB"/>
        </w:rPr>
      </w:pPr>
    </w:p>
    <w:p w14:paraId="2D9DED25" w14:textId="77777777" w:rsidR="00080495" w:rsidRPr="006A14A8" w:rsidRDefault="00080495" w:rsidP="0084434E">
      <w:pPr>
        <w:rPr>
          <w:sz w:val="16"/>
          <w:szCs w:val="16"/>
          <w:lang w:val="en-GB"/>
        </w:rPr>
      </w:pPr>
    </w:p>
    <w:sectPr w:rsidR="00080495" w:rsidRPr="006A14A8" w:rsidSect="00095A70">
      <w:pgSz w:w="16838" w:h="11906" w:orient="landscape"/>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9647" w14:textId="77777777" w:rsidR="00D06A98" w:rsidRDefault="00D06A98" w:rsidP="0000303A">
      <w:r>
        <w:separator/>
      </w:r>
    </w:p>
  </w:endnote>
  <w:endnote w:type="continuationSeparator" w:id="0">
    <w:p w14:paraId="0E43720F" w14:textId="77777777" w:rsidR="00D06A98" w:rsidRDefault="00D06A98" w:rsidP="0000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0F0B" w14:textId="77777777" w:rsidR="00D06A98" w:rsidRDefault="00D06A98" w:rsidP="0000303A">
      <w:r>
        <w:separator/>
      </w:r>
    </w:p>
  </w:footnote>
  <w:footnote w:type="continuationSeparator" w:id="0">
    <w:p w14:paraId="0062AE44" w14:textId="77777777" w:rsidR="00D06A98" w:rsidRDefault="00D06A98" w:rsidP="00003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1E4"/>
    <w:multiLevelType w:val="hybridMultilevel"/>
    <w:tmpl w:val="6AC8E1D2"/>
    <w:lvl w:ilvl="0" w:tplc="33AC992A">
      <w:start w:val="1"/>
      <w:numFmt w:val="decimal"/>
      <w:lvlText w:val="%1."/>
      <w:lvlJc w:val="left"/>
      <w:pPr>
        <w:ind w:left="371" w:hanging="360"/>
      </w:pPr>
      <w:rPr>
        <w:rFonts w:hint="default"/>
      </w:rPr>
    </w:lvl>
    <w:lvl w:ilvl="1" w:tplc="080C0019" w:tentative="1">
      <w:start w:val="1"/>
      <w:numFmt w:val="lowerLetter"/>
      <w:lvlText w:val="%2."/>
      <w:lvlJc w:val="left"/>
      <w:pPr>
        <w:ind w:left="1091" w:hanging="360"/>
      </w:pPr>
    </w:lvl>
    <w:lvl w:ilvl="2" w:tplc="080C001B" w:tentative="1">
      <w:start w:val="1"/>
      <w:numFmt w:val="lowerRoman"/>
      <w:lvlText w:val="%3."/>
      <w:lvlJc w:val="right"/>
      <w:pPr>
        <w:ind w:left="1811" w:hanging="180"/>
      </w:pPr>
    </w:lvl>
    <w:lvl w:ilvl="3" w:tplc="080C000F" w:tentative="1">
      <w:start w:val="1"/>
      <w:numFmt w:val="decimal"/>
      <w:lvlText w:val="%4."/>
      <w:lvlJc w:val="left"/>
      <w:pPr>
        <w:ind w:left="2531" w:hanging="360"/>
      </w:pPr>
    </w:lvl>
    <w:lvl w:ilvl="4" w:tplc="080C0019" w:tentative="1">
      <w:start w:val="1"/>
      <w:numFmt w:val="lowerLetter"/>
      <w:lvlText w:val="%5."/>
      <w:lvlJc w:val="left"/>
      <w:pPr>
        <w:ind w:left="3251" w:hanging="360"/>
      </w:pPr>
    </w:lvl>
    <w:lvl w:ilvl="5" w:tplc="080C001B" w:tentative="1">
      <w:start w:val="1"/>
      <w:numFmt w:val="lowerRoman"/>
      <w:lvlText w:val="%6."/>
      <w:lvlJc w:val="right"/>
      <w:pPr>
        <w:ind w:left="3971" w:hanging="180"/>
      </w:pPr>
    </w:lvl>
    <w:lvl w:ilvl="6" w:tplc="080C000F" w:tentative="1">
      <w:start w:val="1"/>
      <w:numFmt w:val="decimal"/>
      <w:lvlText w:val="%7."/>
      <w:lvlJc w:val="left"/>
      <w:pPr>
        <w:ind w:left="4691" w:hanging="360"/>
      </w:pPr>
    </w:lvl>
    <w:lvl w:ilvl="7" w:tplc="080C0019" w:tentative="1">
      <w:start w:val="1"/>
      <w:numFmt w:val="lowerLetter"/>
      <w:lvlText w:val="%8."/>
      <w:lvlJc w:val="left"/>
      <w:pPr>
        <w:ind w:left="5411" w:hanging="360"/>
      </w:pPr>
    </w:lvl>
    <w:lvl w:ilvl="8" w:tplc="080C001B" w:tentative="1">
      <w:start w:val="1"/>
      <w:numFmt w:val="lowerRoman"/>
      <w:lvlText w:val="%9."/>
      <w:lvlJc w:val="right"/>
      <w:pPr>
        <w:ind w:left="6131" w:hanging="180"/>
      </w:pPr>
    </w:lvl>
  </w:abstractNum>
  <w:abstractNum w:abstractNumId="1" w15:restartNumberingAfterBreak="0">
    <w:nsid w:val="384D2EF3"/>
    <w:multiLevelType w:val="multilevel"/>
    <w:tmpl w:val="2AA2F6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3A92211E"/>
    <w:multiLevelType w:val="multilevel"/>
    <w:tmpl w:val="7D940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478162B5"/>
    <w:multiLevelType w:val="hybridMultilevel"/>
    <w:tmpl w:val="52342DA4"/>
    <w:lvl w:ilvl="0" w:tplc="7C006F38">
      <w:numFmt w:val="bullet"/>
      <w:lvlText w:val="-"/>
      <w:lvlJc w:val="left"/>
      <w:pPr>
        <w:ind w:left="393" w:hanging="360"/>
      </w:pPr>
      <w:rPr>
        <w:rFonts w:ascii="Calibri" w:eastAsia="Times New Roman" w:hAnsi="Calibri" w:cs="Calibri" w:hint="default"/>
      </w:rPr>
    </w:lvl>
    <w:lvl w:ilvl="1" w:tplc="080C0003" w:tentative="1">
      <w:start w:val="1"/>
      <w:numFmt w:val="bullet"/>
      <w:lvlText w:val="o"/>
      <w:lvlJc w:val="left"/>
      <w:pPr>
        <w:ind w:left="1113" w:hanging="360"/>
      </w:pPr>
      <w:rPr>
        <w:rFonts w:ascii="Courier New" w:hAnsi="Courier New" w:cs="Courier New" w:hint="default"/>
      </w:rPr>
    </w:lvl>
    <w:lvl w:ilvl="2" w:tplc="080C0005" w:tentative="1">
      <w:start w:val="1"/>
      <w:numFmt w:val="bullet"/>
      <w:lvlText w:val=""/>
      <w:lvlJc w:val="left"/>
      <w:pPr>
        <w:ind w:left="1833" w:hanging="360"/>
      </w:pPr>
      <w:rPr>
        <w:rFonts w:ascii="Wingdings" w:hAnsi="Wingdings" w:hint="default"/>
      </w:rPr>
    </w:lvl>
    <w:lvl w:ilvl="3" w:tplc="080C0001" w:tentative="1">
      <w:start w:val="1"/>
      <w:numFmt w:val="bullet"/>
      <w:lvlText w:val=""/>
      <w:lvlJc w:val="left"/>
      <w:pPr>
        <w:ind w:left="2553" w:hanging="360"/>
      </w:pPr>
      <w:rPr>
        <w:rFonts w:ascii="Symbol" w:hAnsi="Symbol" w:hint="default"/>
      </w:rPr>
    </w:lvl>
    <w:lvl w:ilvl="4" w:tplc="080C0003" w:tentative="1">
      <w:start w:val="1"/>
      <w:numFmt w:val="bullet"/>
      <w:lvlText w:val="o"/>
      <w:lvlJc w:val="left"/>
      <w:pPr>
        <w:ind w:left="3273" w:hanging="360"/>
      </w:pPr>
      <w:rPr>
        <w:rFonts w:ascii="Courier New" w:hAnsi="Courier New" w:cs="Courier New" w:hint="default"/>
      </w:rPr>
    </w:lvl>
    <w:lvl w:ilvl="5" w:tplc="080C0005" w:tentative="1">
      <w:start w:val="1"/>
      <w:numFmt w:val="bullet"/>
      <w:lvlText w:val=""/>
      <w:lvlJc w:val="left"/>
      <w:pPr>
        <w:ind w:left="3993" w:hanging="360"/>
      </w:pPr>
      <w:rPr>
        <w:rFonts w:ascii="Wingdings" w:hAnsi="Wingdings" w:hint="default"/>
      </w:rPr>
    </w:lvl>
    <w:lvl w:ilvl="6" w:tplc="080C0001" w:tentative="1">
      <w:start w:val="1"/>
      <w:numFmt w:val="bullet"/>
      <w:lvlText w:val=""/>
      <w:lvlJc w:val="left"/>
      <w:pPr>
        <w:ind w:left="4713" w:hanging="360"/>
      </w:pPr>
      <w:rPr>
        <w:rFonts w:ascii="Symbol" w:hAnsi="Symbol" w:hint="default"/>
      </w:rPr>
    </w:lvl>
    <w:lvl w:ilvl="7" w:tplc="080C0003" w:tentative="1">
      <w:start w:val="1"/>
      <w:numFmt w:val="bullet"/>
      <w:lvlText w:val="o"/>
      <w:lvlJc w:val="left"/>
      <w:pPr>
        <w:ind w:left="5433" w:hanging="360"/>
      </w:pPr>
      <w:rPr>
        <w:rFonts w:ascii="Courier New" w:hAnsi="Courier New" w:cs="Courier New" w:hint="default"/>
      </w:rPr>
    </w:lvl>
    <w:lvl w:ilvl="8" w:tplc="080C0005" w:tentative="1">
      <w:start w:val="1"/>
      <w:numFmt w:val="bullet"/>
      <w:lvlText w:val=""/>
      <w:lvlJc w:val="left"/>
      <w:pPr>
        <w:ind w:left="6153" w:hanging="360"/>
      </w:pPr>
      <w:rPr>
        <w:rFonts w:ascii="Wingdings" w:hAnsi="Wingdings" w:hint="default"/>
      </w:rPr>
    </w:lvl>
  </w:abstractNum>
  <w:abstractNum w:abstractNumId="4" w15:restartNumberingAfterBreak="0">
    <w:nsid w:val="4EC2410A"/>
    <w:multiLevelType w:val="hybridMultilevel"/>
    <w:tmpl w:val="B6A0BCBE"/>
    <w:lvl w:ilvl="0" w:tplc="D264F744">
      <w:start w:val="1"/>
      <w:numFmt w:val="decimal"/>
      <w:lvlText w:val="(%1)"/>
      <w:lvlJc w:val="left"/>
      <w:pPr>
        <w:ind w:left="720" w:hanging="360"/>
      </w:pPr>
      <w:rPr>
        <w:rFonts w:ascii="Times New Roman" w:hAnsi="Times New Roman" w:cs="Times New Roman" w:hint="default"/>
        <w:b/>
        <w:color w:val="auto"/>
        <w:sz w:val="22"/>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3905C5"/>
    <w:multiLevelType w:val="multilevel"/>
    <w:tmpl w:val="7D940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9FC"/>
    <w:rsid w:val="0000303A"/>
    <w:rsid w:val="000357DB"/>
    <w:rsid w:val="000445D7"/>
    <w:rsid w:val="00044FCB"/>
    <w:rsid w:val="0004586B"/>
    <w:rsid w:val="000515A7"/>
    <w:rsid w:val="000555EA"/>
    <w:rsid w:val="00057FC1"/>
    <w:rsid w:val="00066CE7"/>
    <w:rsid w:val="00070315"/>
    <w:rsid w:val="00071518"/>
    <w:rsid w:val="00080495"/>
    <w:rsid w:val="0009164B"/>
    <w:rsid w:val="00095A70"/>
    <w:rsid w:val="00097C8A"/>
    <w:rsid w:val="000A5294"/>
    <w:rsid w:val="000B1117"/>
    <w:rsid w:val="000B7C2D"/>
    <w:rsid w:val="000C79AD"/>
    <w:rsid w:val="000D6020"/>
    <w:rsid w:val="00105FFB"/>
    <w:rsid w:val="001131F3"/>
    <w:rsid w:val="00126B25"/>
    <w:rsid w:val="00135883"/>
    <w:rsid w:val="00141C1B"/>
    <w:rsid w:val="00150402"/>
    <w:rsid w:val="00155E54"/>
    <w:rsid w:val="00194CB0"/>
    <w:rsid w:val="001950A5"/>
    <w:rsid w:val="001C00E9"/>
    <w:rsid w:val="001D37E6"/>
    <w:rsid w:val="001D76A9"/>
    <w:rsid w:val="001E791D"/>
    <w:rsid w:val="001F0BF6"/>
    <w:rsid w:val="002046F6"/>
    <w:rsid w:val="00212BDE"/>
    <w:rsid w:val="00214A12"/>
    <w:rsid w:val="00223F14"/>
    <w:rsid w:val="00227058"/>
    <w:rsid w:val="00265284"/>
    <w:rsid w:val="00284EAB"/>
    <w:rsid w:val="00284EE8"/>
    <w:rsid w:val="00285E77"/>
    <w:rsid w:val="00286C84"/>
    <w:rsid w:val="002962B1"/>
    <w:rsid w:val="002A5DBD"/>
    <w:rsid w:val="002B09BC"/>
    <w:rsid w:val="002B3D0D"/>
    <w:rsid w:val="002C4CAC"/>
    <w:rsid w:val="002E312E"/>
    <w:rsid w:val="002F20DF"/>
    <w:rsid w:val="00315107"/>
    <w:rsid w:val="00330E85"/>
    <w:rsid w:val="003532E2"/>
    <w:rsid w:val="00355C5E"/>
    <w:rsid w:val="00364C5B"/>
    <w:rsid w:val="00384FA6"/>
    <w:rsid w:val="00395294"/>
    <w:rsid w:val="003970B2"/>
    <w:rsid w:val="003A3C06"/>
    <w:rsid w:val="003B65E7"/>
    <w:rsid w:val="003C4CF0"/>
    <w:rsid w:val="003E0154"/>
    <w:rsid w:val="003E2806"/>
    <w:rsid w:val="00401516"/>
    <w:rsid w:val="0040526D"/>
    <w:rsid w:val="00413D5B"/>
    <w:rsid w:val="00424EE1"/>
    <w:rsid w:val="00446A43"/>
    <w:rsid w:val="00446F6D"/>
    <w:rsid w:val="00451D20"/>
    <w:rsid w:val="00460360"/>
    <w:rsid w:val="00470A61"/>
    <w:rsid w:val="00471975"/>
    <w:rsid w:val="00471E07"/>
    <w:rsid w:val="004730D1"/>
    <w:rsid w:val="00474BA8"/>
    <w:rsid w:val="0047542D"/>
    <w:rsid w:val="00482513"/>
    <w:rsid w:val="004836B0"/>
    <w:rsid w:val="004A0020"/>
    <w:rsid w:val="004A1AD3"/>
    <w:rsid w:val="004A5A9F"/>
    <w:rsid w:val="004C585C"/>
    <w:rsid w:val="004F0194"/>
    <w:rsid w:val="0050200D"/>
    <w:rsid w:val="00523EAD"/>
    <w:rsid w:val="00525271"/>
    <w:rsid w:val="00530C83"/>
    <w:rsid w:val="00547A43"/>
    <w:rsid w:val="005576C5"/>
    <w:rsid w:val="00574E50"/>
    <w:rsid w:val="00590AC6"/>
    <w:rsid w:val="005B5789"/>
    <w:rsid w:val="005C25A4"/>
    <w:rsid w:val="005D2DA2"/>
    <w:rsid w:val="005E1507"/>
    <w:rsid w:val="005E6E07"/>
    <w:rsid w:val="005F63E8"/>
    <w:rsid w:val="00616957"/>
    <w:rsid w:val="00635BDE"/>
    <w:rsid w:val="006376A2"/>
    <w:rsid w:val="006475AE"/>
    <w:rsid w:val="0065384F"/>
    <w:rsid w:val="0067081F"/>
    <w:rsid w:val="00671BFB"/>
    <w:rsid w:val="00671FCF"/>
    <w:rsid w:val="006817E4"/>
    <w:rsid w:val="0069649F"/>
    <w:rsid w:val="006A14A8"/>
    <w:rsid w:val="006E2016"/>
    <w:rsid w:val="006E2B6C"/>
    <w:rsid w:val="006E51DD"/>
    <w:rsid w:val="006F006B"/>
    <w:rsid w:val="007241A3"/>
    <w:rsid w:val="00732A89"/>
    <w:rsid w:val="007340FE"/>
    <w:rsid w:val="00741306"/>
    <w:rsid w:val="00754050"/>
    <w:rsid w:val="00760732"/>
    <w:rsid w:val="007857BA"/>
    <w:rsid w:val="00785D86"/>
    <w:rsid w:val="00791362"/>
    <w:rsid w:val="00796A75"/>
    <w:rsid w:val="007B256B"/>
    <w:rsid w:val="007B7F9D"/>
    <w:rsid w:val="007D47BD"/>
    <w:rsid w:val="007E3F64"/>
    <w:rsid w:val="007F1B96"/>
    <w:rsid w:val="00801889"/>
    <w:rsid w:val="00813020"/>
    <w:rsid w:val="00814F10"/>
    <w:rsid w:val="00820044"/>
    <w:rsid w:val="008303F6"/>
    <w:rsid w:val="0084434E"/>
    <w:rsid w:val="00844745"/>
    <w:rsid w:val="008651F1"/>
    <w:rsid w:val="00870B01"/>
    <w:rsid w:val="008732E1"/>
    <w:rsid w:val="008852CB"/>
    <w:rsid w:val="00887752"/>
    <w:rsid w:val="00896782"/>
    <w:rsid w:val="008E02EF"/>
    <w:rsid w:val="00914AE7"/>
    <w:rsid w:val="00917B55"/>
    <w:rsid w:val="0093658A"/>
    <w:rsid w:val="00940E2A"/>
    <w:rsid w:val="0094280F"/>
    <w:rsid w:val="00945F9B"/>
    <w:rsid w:val="009622B4"/>
    <w:rsid w:val="0098237A"/>
    <w:rsid w:val="009A5639"/>
    <w:rsid w:val="009A6508"/>
    <w:rsid w:val="009A6C18"/>
    <w:rsid w:val="009A7A8E"/>
    <w:rsid w:val="009B0838"/>
    <w:rsid w:val="009B6D61"/>
    <w:rsid w:val="009C0F55"/>
    <w:rsid w:val="009C7E63"/>
    <w:rsid w:val="009D6B87"/>
    <w:rsid w:val="009E1BC0"/>
    <w:rsid w:val="009E435A"/>
    <w:rsid w:val="009F13D0"/>
    <w:rsid w:val="009F1A2A"/>
    <w:rsid w:val="009F1F60"/>
    <w:rsid w:val="009F2767"/>
    <w:rsid w:val="00A03887"/>
    <w:rsid w:val="00A103DF"/>
    <w:rsid w:val="00A20C86"/>
    <w:rsid w:val="00A44750"/>
    <w:rsid w:val="00A532EA"/>
    <w:rsid w:val="00A639B0"/>
    <w:rsid w:val="00A72957"/>
    <w:rsid w:val="00AC3485"/>
    <w:rsid w:val="00AD18E6"/>
    <w:rsid w:val="00B206A8"/>
    <w:rsid w:val="00B241EB"/>
    <w:rsid w:val="00B276EC"/>
    <w:rsid w:val="00B3726D"/>
    <w:rsid w:val="00B41BC0"/>
    <w:rsid w:val="00B43A1C"/>
    <w:rsid w:val="00B5076E"/>
    <w:rsid w:val="00B64D9C"/>
    <w:rsid w:val="00B85FC5"/>
    <w:rsid w:val="00BA7762"/>
    <w:rsid w:val="00BC0BD6"/>
    <w:rsid w:val="00BC4878"/>
    <w:rsid w:val="00BC5394"/>
    <w:rsid w:val="00BD68A4"/>
    <w:rsid w:val="00BF4859"/>
    <w:rsid w:val="00C06DAD"/>
    <w:rsid w:val="00C14386"/>
    <w:rsid w:val="00C30A1C"/>
    <w:rsid w:val="00C31C85"/>
    <w:rsid w:val="00C34CFE"/>
    <w:rsid w:val="00C35776"/>
    <w:rsid w:val="00C51B15"/>
    <w:rsid w:val="00C5304A"/>
    <w:rsid w:val="00C56F2A"/>
    <w:rsid w:val="00C667A7"/>
    <w:rsid w:val="00C71874"/>
    <w:rsid w:val="00C746E9"/>
    <w:rsid w:val="00C74C53"/>
    <w:rsid w:val="00C8257E"/>
    <w:rsid w:val="00C84411"/>
    <w:rsid w:val="00C847E5"/>
    <w:rsid w:val="00C94BD1"/>
    <w:rsid w:val="00CC4FE3"/>
    <w:rsid w:val="00CC63AB"/>
    <w:rsid w:val="00CD2338"/>
    <w:rsid w:val="00D06A98"/>
    <w:rsid w:val="00D4051E"/>
    <w:rsid w:val="00D43AE8"/>
    <w:rsid w:val="00D52C26"/>
    <w:rsid w:val="00D617CE"/>
    <w:rsid w:val="00D6596D"/>
    <w:rsid w:val="00D72FBC"/>
    <w:rsid w:val="00DA4D25"/>
    <w:rsid w:val="00DB004D"/>
    <w:rsid w:val="00DB62E2"/>
    <w:rsid w:val="00DB67B7"/>
    <w:rsid w:val="00DC520C"/>
    <w:rsid w:val="00DE153A"/>
    <w:rsid w:val="00DF062F"/>
    <w:rsid w:val="00DF181B"/>
    <w:rsid w:val="00DF24BB"/>
    <w:rsid w:val="00E1477F"/>
    <w:rsid w:val="00E15BD1"/>
    <w:rsid w:val="00E3735D"/>
    <w:rsid w:val="00E40E8D"/>
    <w:rsid w:val="00E559E1"/>
    <w:rsid w:val="00E73428"/>
    <w:rsid w:val="00E855EB"/>
    <w:rsid w:val="00E909FC"/>
    <w:rsid w:val="00E9237D"/>
    <w:rsid w:val="00E9541A"/>
    <w:rsid w:val="00EB3CFF"/>
    <w:rsid w:val="00EB5AEA"/>
    <w:rsid w:val="00ED2208"/>
    <w:rsid w:val="00EE3BA5"/>
    <w:rsid w:val="00EE42DB"/>
    <w:rsid w:val="00F11E4B"/>
    <w:rsid w:val="00F26FA2"/>
    <w:rsid w:val="00F45C1F"/>
    <w:rsid w:val="00F5101F"/>
    <w:rsid w:val="00F532FC"/>
    <w:rsid w:val="00F53479"/>
    <w:rsid w:val="00F62EB5"/>
    <w:rsid w:val="00F65BFD"/>
    <w:rsid w:val="00F76CE1"/>
    <w:rsid w:val="00F771B4"/>
    <w:rsid w:val="00F9760F"/>
    <w:rsid w:val="00FA6728"/>
    <w:rsid w:val="00FB1F24"/>
    <w:rsid w:val="00FD222B"/>
    <w:rsid w:val="00FD2815"/>
    <w:rsid w:val="00FE7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D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9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09FC"/>
    <w:rPr>
      <w:color w:val="0000FF"/>
      <w:u w:val="single"/>
    </w:rPr>
  </w:style>
  <w:style w:type="paragraph" w:styleId="BalloonText">
    <w:name w:val="Balloon Text"/>
    <w:basedOn w:val="Normal"/>
    <w:link w:val="BalloonTextChar"/>
    <w:uiPriority w:val="99"/>
    <w:semiHidden/>
    <w:unhideWhenUsed/>
    <w:rsid w:val="00E909FC"/>
    <w:rPr>
      <w:rFonts w:ascii="Tahoma" w:hAnsi="Tahoma" w:cs="Tahoma"/>
      <w:sz w:val="16"/>
      <w:szCs w:val="16"/>
    </w:rPr>
  </w:style>
  <w:style w:type="character" w:customStyle="1" w:styleId="BalloonTextChar">
    <w:name w:val="Balloon Text Char"/>
    <w:basedOn w:val="DefaultParagraphFont"/>
    <w:link w:val="BalloonText"/>
    <w:uiPriority w:val="99"/>
    <w:semiHidden/>
    <w:rsid w:val="00E909FC"/>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ED2208"/>
    <w:rPr>
      <w:sz w:val="16"/>
      <w:szCs w:val="16"/>
    </w:rPr>
  </w:style>
  <w:style w:type="paragraph" w:styleId="CommentText">
    <w:name w:val="annotation text"/>
    <w:basedOn w:val="Normal"/>
    <w:link w:val="CommentTextChar"/>
    <w:uiPriority w:val="99"/>
    <w:semiHidden/>
    <w:unhideWhenUsed/>
    <w:rsid w:val="00ED2208"/>
    <w:rPr>
      <w:sz w:val="20"/>
      <w:szCs w:val="20"/>
    </w:rPr>
  </w:style>
  <w:style w:type="character" w:customStyle="1" w:styleId="CommentTextChar">
    <w:name w:val="Comment Text Char"/>
    <w:basedOn w:val="DefaultParagraphFont"/>
    <w:link w:val="CommentText"/>
    <w:uiPriority w:val="99"/>
    <w:semiHidden/>
    <w:rsid w:val="00ED22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D2208"/>
    <w:rPr>
      <w:b/>
      <w:bCs/>
    </w:rPr>
  </w:style>
  <w:style w:type="character" w:customStyle="1" w:styleId="CommentSubjectChar">
    <w:name w:val="Comment Subject Char"/>
    <w:basedOn w:val="CommentTextChar"/>
    <w:link w:val="CommentSubject"/>
    <w:uiPriority w:val="99"/>
    <w:semiHidden/>
    <w:rsid w:val="00ED2208"/>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6E2016"/>
    <w:pPr>
      <w:ind w:left="720"/>
      <w:contextualSpacing/>
    </w:pPr>
  </w:style>
  <w:style w:type="paragraph" w:styleId="Footer">
    <w:name w:val="footer"/>
    <w:basedOn w:val="Normal"/>
    <w:link w:val="FooterChar"/>
    <w:uiPriority w:val="99"/>
    <w:unhideWhenUsed/>
    <w:rsid w:val="0000303A"/>
    <w:pPr>
      <w:tabs>
        <w:tab w:val="center" w:pos="4536"/>
        <w:tab w:val="right" w:pos="9072"/>
      </w:tabs>
    </w:pPr>
  </w:style>
  <w:style w:type="character" w:customStyle="1" w:styleId="FooterChar">
    <w:name w:val="Footer Char"/>
    <w:basedOn w:val="DefaultParagraphFont"/>
    <w:link w:val="Footer"/>
    <w:uiPriority w:val="99"/>
    <w:rsid w:val="0000303A"/>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00303A"/>
  </w:style>
  <w:style w:type="paragraph" w:styleId="Header">
    <w:name w:val="header"/>
    <w:basedOn w:val="Normal"/>
    <w:link w:val="HeaderChar"/>
    <w:uiPriority w:val="99"/>
    <w:unhideWhenUsed/>
    <w:rsid w:val="00471975"/>
    <w:pPr>
      <w:tabs>
        <w:tab w:val="center" w:pos="4513"/>
        <w:tab w:val="right" w:pos="9026"/>
      </w:tabs>
    </w:pPr>
  </w:style>
  <w:style w:type="character" w:customStyle="1" w:styleId="HeaderChar">
    <w:name w:val="Header Char"/>
    <w:basedOn w:val="DefaultParagraphFont"/>
    <w:link w:val="Header"/>
    <w:uiPriority w:val="99"/>
    <w:rsid w:val="0047197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1476">
      <w:bodyDiv w:val="1"/>
      <w:marLeft w:val="0"/>
      <w:marRight w:val="0"/>
      <w:marTop w:val="0"/>
      <w:marBottom w:val="0"/>
      <w:divBdr>
        <w:top w:val="none" w:sz="0" w:space="0" w:color="auto"/>
        <w:left w:val="none" w:sz="0" w:space="0" w:color="auto"/>
        <w:bottom w:val="none" w:sz="0" w:space="0" w:color="auto"/>
        <w:right w:val="none" w:sz="0" w:space="0" w:color="auto"/>
      </w:divBdr>
    </w:div>
    <w:div w:id="114376919">
      <w:bodyDiv w:val="1"/>
      <w:marLeft w:val="0"/>
      <w:marRight w:val="0"/>
      <w:marTop w:val="0"/>
      <w:marBottom w:val="0"/>
      <w:divBdr>
        <w:top w:val="none" w:sz="0" w:space="0" w:color="auto"/>
        <w:left w:val="none" w:sz="0" w:space="0" w:color="auto"/>
        <w:bottom w:val="none" w:sz="0" w:space="0" w:color="auto"/>
        <w:right w:val="none" w:sz="0" w:space="0" w:color="auto"/>
      </w:divBdr>
    </w:div>
    <w:div w:id="122239458">
      <w:bodyDiv w:val="1"/>
      <w:marLeft w:val="0"/>
      <w:marRight w:val="0"/>
      <w:marTop w:val="0"/>
      <w:marBottom w:val="0"/>
      <w:divBdr>
        <w:top w:val="none" w:sz="0" w:space="0" w:color="auto"/>
        <w:left w:val="none" w:sz="0" w:space="0" w:color="auto"/>
        <w:bottom w:val="none" w:sz="0" w:space="0" w:color="auto"/>
        <w:right w:val="none" w:sz="0" w:space="0" w:color="auto"/>
      </w:divBdr>
    </w:div>
    <w:div w:id="124590060">
      <w:bodyDiv w:val="1"/>
      <w:marLeft w:val="0"/>
      <w:marRight w:val="0"/>
      <w:marTop w:val="0"/>
      <w:marBottom w:val="0"/>
      <w:divBdr>
        <w:top w:val="none" w:sz="0" w:space="0" w:color="auto"/>
        <w:left w:val="none" w:sz="0" w:space="0" w:color="auto"/>
        <w:bottom w:val="none" w:sz="0" w:space="0" w:color="auto"/>
        <w:right w:val="none" w:sz="0" w:space="0" w:color="auto"/>
      </w:divBdr>
    </w:div>
    <w:div w:id="225796291">
      <w:bodyDiv w:val="1"/>
      <w:marLeft w:val="0"/>
      <w:marRight w:val="0"/>
      <w:marTop w:val="0"/>
      <w:marBottom w:val="0"/>
      <w:divBdr>
        <w:top w:val="none" w:sz="0" w:space="0" w:color="auto"/>
        <w:left w:val="none" w:sz="0" w:space="0" w:color="auto"/>
        <w:bottom w:val="none" w:sz="0" w:space="0" w:color="auto"/>
        <w:right w:val="none" w:sz="0" w:space="0" w:color="auto"/>
      </w:divBdr>
    </w:div>
    <w:div w:id="230239179">
      <w:bodyDiv w:val="1"/>
      <w:marLeft w:val="0"/>
      <w:marRight w:val="0"/>
      <w:marTop w:val="0"/>
      <w:marBottom w:val="0"/>
      <w:divBdr>
        <w:top w:val="none" w:sz="0" w:space="0" w:color="auto"/>
        <w:left w:val="none" w:sz="0" w:space="0" w:color="auto"/>
        <w:bottom w:val="none" w:sz="0" w:space="0" w:color="auto"/>
        <w:right w:val="none" w:sz="0" w:space="0" w:color="auto"/>
      </w:divBdr>
    </w:div>
    <w:div w:id="249193950">
      <w:bodyDiv w:val="1"/>
      <w:marLeft w:val="0"/>
      <w:marRight w:val="0"/>
      <w:marTop w:val="0"/>
      <w:marBottom w:val="0"/>
      <w:divBdr>
        <w:top w:val="none" w:sz="0" w:space="0" w:color="auto"/>
        <w:left w:val="none" w:sz="0" w:space="0" w:color="auto"/>
        <w:bottom w:val="none" w:sz="0" w:space="0" w:color="auto"/>
        <w:right w:val="none" w:sz="0" w:space="0" w:color="auto"/>
      </w:divBdr>
    </w:div>
    <w:div w:id="419909589">
      <w:bodyDiv w:val="1"/>
      <w:marLeft w:val="0"/>
      <w:marRight w:val="0"/>
      <w:marTop w:val="0"/>
      <w:marBottom w:val="0"/>
      <w:divBdr>
        <w:top w:val="none" w:sz="0" w:space="0" w:color="auto"/>
        <w:left w:val="none" w:sz="0" w:space="0" w:color="auto"/>
        <w:bottom w:val="none" w:sz="0" w:space="0" w:color="auto"/>
        <w:right w:val="none" w:sz="0" w:space="0" w:color="auto"/>
      </w:divBdr>
    </w:div>
    <w:div w:id="465855446">
      <w:bodyDiv w:val="1"/>
      <w:marLeft w:val="0"/>
      <w:marRight w:val="0"/>
      <w:marTop w:val="0"/>
      <w:marBottom w:val="0"/>
      <w:divBdr>
        <w:top w:val="none" w:sz="0" w:space="0" w:color="auto"/>
        <w:left w:val="none" w:sz="0" w:space="0" w:color="auto"/>
        <w:bottom w:val="none" w:sz="0" w:space="0" w:color="auto"/>
        <w:right w:val="none" w:sz="0" w:space="0" w:color="auto"/>
      </w:divBdr>
    </w:div>
    <w:div w:id="491219714">
      <w:bodyDiv w:val="1"/>
      <w:marLeft w:val="0"/>
      <w:marRight w:val="0"/>
      <w:marTop w:val="0"/>
      <w:marBottom w:val="0"/>
      <w:divBdr>
        <w:top w:val="none" w:sz="0" w:space="0" w:color="auto"/>
        <w:left w:val="none" w:sz="0" w:space="0" w:color="auto"/>
        <w:bottom w:val="none" w:sz="0" w:space="0" w:color="auto"/>
        <w:right w:val="none" w:sz="0" w:space="0" w:color="auto"/>
      </w:divBdr>
    </w:div>
    <w:div w:id="538778963">
      <w:bodyDiv w:val="1"/>
      <w:marLeft w:val="0"/>
      <w:marRight w:val="0"/>
      <w:marTop w:val="0"/>
      <w:marBottom w:val="0"/>
      <w:divBdr>
        <w:top w:val="none" w:sz="0" w:space="0" w:color="auto"/>
        <w:left w:val="none" w:sz="0" w:space="0" w:color="auto"/>
        <w:bottom w:val="none" w:sz="0" w:space="0" w:color="auto"/>
        <w:right w:val="none" w:sz="0" w:space="0" w:color="auto"/>
      </w:divBdr>
    </w:div>
    <w:div w:id="574435012">
      <w:bodyDiv w:val="1"/>
      <w:marLeft w:val="0"/>
      <w:marRight w:val="0"/>
      <w:marTop w:val="0"/>
      <w:marBottom w:val="0"/>
      <w:divBdr>
        <w:top w:val="none" w:sz="0" w:space="0" w:color="auto"/>
        <w:left w:val="none" w:sz="0" w:space="0" w:color="auto"/>
        <w:bottom w:val="none" w:sz="0" w:space="0" w:color="auto"/>
        <w:right w:val="none" w:sz="0" w:space="0" w:color="auto"/>
      </w:divBdr>
    </w:div>
    <w:div w:id="634023452">
      <w:bodyDiv w:val="1"/>
      <w:marLeft w:val="0"/>
      <w:marRight w:val="0"/>
      <w:marTop w:val="0"/>
      <w:marBottom w:val="0"/>
      <w:divBdr>
        <w:top w:val="none" w:sz="0" w:space="0" w:color="auto"/>
        <w:left w:val="none" w:sz="0" w:space="0" w:color="auto"/>
        <w:bottom w:val="none" w:sz="0" w:space="0" w:color="auto"/>
        <w:right w:val="none" w:sz="0" w:space="0" w:color="auto"/>
      </w:divBdr>
    </w:div>
    <w:div w:id="727455655">
      <w:bodyDiv w:val="1"/>
      <w:marLeft w:val="0"/>
      <w:marRight w:val="0"/>
      <w:marTop w:val="0"/>
      <w:marBottom w:val="0"/>
      <w:divBdr>
        <w:top w:val="none" w:sz="0" w:space="0" w:color="auto"/>
        <w:left w:val="none" w:sz="0" w:space="0" w:color="auto"/>
        <w:bottom w:val="none" w:sz="0" w:space="0" w:color="auto"/>
        <w:right w:val="none" w:sz="0" w:space="0" w:color="auto"/>
      </w:divBdr>
    </w:div>
    <w:div w:id="744914090">
      <w:bodyDiv w:val="1"/>
      <w:marLeft w:val="0"/>
      <w:marRight w:val="0"/>
      <w:marTop w:val="0"/>
      <w:marBottom w:val="0"/>
      <w:divBdr>
        <w:top w:val="none" w:sz="0" w:space="0" w:color="auto"/>
        <w:left w:val="none" w:sz="0" w:space="0" w:color="auto"/>
        <w:bottom w:val="none" w:sz="0" w:space="0" w:color="auto"/>
        <w:right w:val="none" w:sz="0" w:space="0" w:color="auto"/>
      </w:divBdr>
    </w:div>
    <w:div w:id="764500596">
      <w:bodyDiv w:val="1"/>
      <w:marLeft w:val="0"/>
      <w:marRight w:val="0"/>
      <w:marTop w:val="0"/>
      <w:marBottom w:val="0"/>
      <w:divBdr>
        <w:top w:val="none" w:sz="0" w:space="0" w:color="auto"/>
        <w:left w:val="none" w:sz="0" w:space="0" w:color="auto"/>
        <w:bottom w:val="none" w:sz="0" w:space="0" w:color="auto"/>
        <w:right w:val="none" w:sz="0" w:space="0" w:color="auto"/>
      </w:divBdr>
    </w:div>
    <w:div w:id="858743429">
      <w:bodyDiv w:val="1"/>
      <w:marLeft w:val="0"/>
      <w:marRight w:val="0"/>
      <w:marTop w:val="0"/>
      <w:marBottom w:val="0"/>
      <w:divBdr>
        <w:top w:val="none" w:sz="0" w:space="0" w:color="auto"/>
        <w:left w:val="none" w:sz="0" w:space="0" w:color="auto"/>
        <w:bottom w:val="none" w:sz="0" w:space="0" w:color="auto"/>
        <w:right w:val="none" w:sz="0" w:space="0" w:color="auto"/>
      </w:divBdr>
    </w:div>
    <w:div w:id="916088513">
      <w:bodyDiv w:val="1"/>
      <w:marLeft w:val="0"/>
      <w:marRight w:val="0"/>
      <w:marTop w:val="0"/>
      <w:marBottom w:val="0"/>
      <w:divBdr>
        <w:top w:val="none" w:sz="0" w:space="0" w:color="auto"/>
        <w:left w:val="none" w:sz="0" w:space="0" w:color="auto"/>
        <w:bottom w:val="none" w:sz="0" w:space="0" w:color="auto"/>
        <w:right w:val="none" w:sz="0" w:space="0" w:color="auto"/>
      </w:divBdr>
    </w:div>
    <w:div w:id="988944954">
      <w:bodyDiv w:val="1"/>
      <w:marLeft w:val="0"/>
      <w:marRight w:val="0"/>
      <w:marTop w:val="0"/>
      <w:marBottom w:val="0"/>
      <w:divBdr>
        <w:top w:val="none" w:sz="0" w:space="0" w:color="auto"/>
        <w:left w:val="none" w:sz="0" w:space="0" w:color="auto"/>
        <w:bottom w:val="none" w:sz="0" w:space="0" w:color="auto"/>
        <w:right w:val="none" w:sz="0" w:space="0" w:color="auto"/>
      </w:divBdr>
    </w:div>
    <w:div w:id="1053046744">
      <w:bodyDiv w:val="1"/>
      <w:marLeft w:val="0"/>
      <w:marRight w:val="0"/>
      <w:marTop w:val="0"/>
      <w:marBottom w:val="0"/>
      <w:divBdr>
        <w:top w:val="none" w:sz="0" w:space="0" w:color="auto"/>
        <w:left w:val="none" w:sz="0" w:space="0" w:color="auto"/>
        <w:bottom w:val="none" w:sz="0" w:space="0" w:color="auto"/>
        <w:right w:val="none" w:sz="0" w:space="0" w:color="auto"/>
      </w:divBdr>
    </w:div>
    <w:div w:id="1060245371">
      <w:bodyDiv w:val="1"/>
      <w:marLeft w:val="0"/>
      <w:marRight w:val="0"/>
      <w:marTop w:val="0"/>
      <w:marBottom w:val="0"/>
      <w:divBdr>
        <w:top w:val="none" w:sz="0" w:space="0" w:color="auto"/>
        <w:left w:val="none" w:sz="0" w:space="0" w:color="auto"/>
        <w:bottom w:val="none" w:sz="0" w:space="0" w:color="auto"/>
        <w:right w:val="none" w:sz="0" w:space="0" w:color="auto"/>
      </w:divBdr>
    </w:div>
    <w:div w:id="1091514180">
      <w:bodyDiv w:val="1"/>
      <w:marLeft w:val="0"/>
      <w:marRight w:val="0"/>
      <w:marTop w:val="0"/>
      <w:marBottom w:val="0"/>
      <w:divBdr>
        <w:top w:val="none" w:sz="0" w:space="0" w:color="auto"/>
        <w:left w:val="none" w:sz="0" w:space="0" w:color="auto"/>
        <w:bottom w:val="none" w:sz="0" w:space="0" w:color="auto"/>
        <w:right w:val="none" w:sz="0" w:space="0" w:color="auto"/>
      </w:divBdr>
    </w:div>
    <w:div w:id="1098255153">
      <w:bodyDiv w:val="1"/>
      <w:marLeft w:val="0"/>
      <w:marRight w:val="0"/>
      <w:marTop w:val="0"/>
      <w:marBottom w:val="0"/>
      <w:divBdr>
        <w:top w:val="none" w:sz="0" w:space="0" w:color="auto"/>
        <w:left w:val="none" w:sz="0" w:space="0" w:color="auto"/>
        <w:bottom w:val="none" w:sz="0" w:space="0" w:color="auto"/>
        <w:right w:val="none" w:sz="0" w:space="0" w:color="auto"/>
      </w:divBdr>
    </w:div>
    <w:div w:id="1137524752">
      <w:bodyDiv w:val="1"/>
      <w:marLeft w:val="0"/>
      <w:marRight w:val="0"/>
      <w:marTop w:val="0"/>
      <w:marBottom w:val="0"/>
      <w:divBdr>
        <w:top w:val="none" w:sz="0" w:space="0" w:color="auto"/>
        <w:left w:val="none" w:sz="0" w:space="0" w:color="auto"/>
        <w:bottom w:val="none" w:sz="0" w:space="0" w:color="auto"/>
        <w:right w:val="none" w:sz="0" w:space="0" w:color="auto"/>
      </w:divBdr>
    </w:div>
    <w:div w:id="1168330019">
      <w:bodyDiv w:val="1"/>
      <w:marLeft w:val="0"/>
      <w:marRight w:val="0"/>
      <w:marTop w:val="0"/>
      <w:marBottom w:val="0"/>
      <w:divBdr>
        <w:top w:val="none" w:sz="0" w:space="0" w:color="auto"/>
        <w:left w:val="none" w:sz="0" w:space="0" w:color="auto"/>
        <w:bottom w:val="none" w:sz="0" w:space="0" w:color="auto"/>
        <w:right w:val="none" w:sz="0" w:space="0" w:color="auto"/>
      </w:divBdr>
    </w:div>
    <w:div w:id="1216353794">
      <w:bodyDiv w:val="1"/>
      <w:marLeft w:val="0"/>
      <w:marRight w:val="0"/>
      <w:marTop w:val="0"/>
      <w:marBottom w:val="0"/>
      <w:divBdr>
        <w:top w:val="none" w:sz="0" w:space="0" w:color="auto"/>
        <w:left w:val="none" w:sz="0" w:space="0" w:color="auto"/>
        <w:bottom w:val="none" w:sz="0" w:space="0" w:color="auto"/>
        <w:right w:val="none" w:sz="0" w:space="0" w:color="auto"/>
      </w:divBdr>
    </w:div>
    <w:div w:id="1298876932">
      <w:bodyDiv w:val="1"/>
      <w:marLeft w:val="0"/>
      <w:marRight w:val="0"/>
      <w:marTop w:val="0"/>
      <w:marBottom w:val="0"/>
      <w:divBdr>
        <w:top w:val="none" w:sz="0" w:space="0" w:color="auto"/>
        <w:left w:val="none" w:sz="0" w:space="0" w:color="auto"/>
        <w:bottom w:val="none" w:sz="0" w:space="0" w:color="auto"/>
        <w:right w:val="none" w:sz="0" w:space="0" w:color="auto"/>
      </w:divBdr>
    </w:div>
    <w:div w:id="1318388084">
      <w:bodyDiv w:val="1"/>
      <w:marLeft w:val="0"/>
      <w:marRight w:val="0"/>
      <w:marTop w:val="0"/>
      <w:marBottom w:val="0"/>
      <w:divBdr>
        <w:top w:val="none" w:sz="0" w:space="0" w:color="auto"/>
        <w:left w:val="none" w:sz="0" w:space="0" w:color="auto"/>
        <w:bottom w:val="none" w:sz="0" w:space="0" w:color="auto"/>
        <w:right w:val="none" w:sz="0" w:space="0" w:color="auto"/>
      </w:divBdr>
    </w:div>
    <w:div w:id="1340814316">
      <w:bodyDiv w:val="1"/>
      <w:marLeft w:val="0"/>
      <w:marRight w:val="0"/>
      <w:marTop w:val="0"/>
      <w:marBottom w:val="0"/>
      <w:divBdr>
        <w:top w:val="none" w:sz="0" w:space="0" w:color="auto"/>
        <w:left w:val="none" w:sz="0" w:space="0" w:color="auto"/>
        <w:bottom w:val="none" w:sz="0" w:space="0" w:color="auto"/>
        <w:right w:val="none" w:sz="0" w:space="0" w:color="auto"/>
      </w:divBdr>
    </w:div>
    <w:div w:id="1748530757">
      <w:bodyDiv w:val="1"/>
      <w:marLeft w:val="0"/>
      <w:marRight w:val="0"/>
      <w:marTop w:val="0"/>
      <w:marBottom w:val="0"/>
      <w:divBdr>
        <w:top w:val="none" w:sz="0" w:space="0" w:color="auto"/>
        <w:left w:val="none" w:sz="0" w:space="0" w:color="auto"/>
        <w:bottom w:val="none" w:sz="0" w:space="0" w:color="auto"/>
        <w:right w:val="none" w:sz="0" w:space="0" w:color="auto"/>
      </w:divBdr>
    </w:div>
    <w:div w:id="1860386387">
      <w:bodyDiv w:val="1"/>
      <w:marLeft w:val="0"/>
      <w:marRight w:val="0"/>
      <w:marTop w:val="0"/>
      <w:marBottom w:val="0"/>
      <w:divBdr>
        <w:top w:val="none" w:sz="0" w:space="0" w:color="auto"/>
        <w:left w:val="none" w:sz="0" w:space="0" w:color="auto"/>
        <w:bottom w:val="none" w:sz="0" w:space="0" w:color="auto"/>
        <w:right w:val="none" w:sz="0" w:space="0" w:color="auto"/>
      </w:divBdr>
    </w:div>
    <w:div w:id="19441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2408</Words>
  <Characters>13006</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2021-06-23T15:39:00Z</dcterms:created>
  <dcterms:modified xsi:type="dcterms:W3CDTF">2021-06-28T12:20:00Z</dcterms:modified>
</cp:coreProperties>
</file>