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3EEF" w14:textId="77777777" w:rsidR="00060D42" w:rsidRDefault="00060D42" w:rsidP="005E6E07">
      <w:pPr>
        <w:tabs>
          <w:tab w:val="left" w:pos="1134"/>
          <w:tab w:val="right" w:pos="14884"/>
        </w:tabs>
        <w:spacing w:after="60"/>
        <w:ind w:left="-567" w:right="-880"/>
        <w:jc w:val="center"/>
        <w:rPr>
          <w:rFonts w:asciiTheme="minorHAnsi" w:hAnsiTheme="minorHAnsi" w:cstheme="minorHAnsi"/>
          <w:i/>
          <w:sz w:val="20"/>
          <w:szCs w:val="20"/>
          <w:lang w:val="fr-BE"/>
        </w:rPr>
      </w:pPr>
      <w:bookmarkStart w:id="0" w:name="_Hlk27476922"/>
    </w:p>
    <w:p w14:paraId="5A5A4B08" w14:textId="77777777" w:rsidR="005E6E07" w:rsidRPr="005E6E07" w:rsidRDefault="005E6E07" w:rsidP="005E6E07">
      <w:pPr>
        <w:tabs>
          <w:tab w:val="left" w:pos="1134"/>
          <w:tab w:val="right" w:pos="14884"/>
        </w:tabs>
        <w:spacing w:after="60"/>
        <w:ind w:left="-567" w:right="-880"/>
        <w:jc w:val="center"/>
        <w:rPr>
          <w:rFonts w:asciiTheme="minorHAnsi" w:hAnsiTheme="minorHAnsi" w:cstheme="minorHAnsi"/>
          <w:i/>
          <w:sz w:val="20"/>
          <w:szCs w:val="20"/>
          <w:lang w:val="fr-BE"/>
        </w:rPr>
      </w:pPr>
      <w:r w:rsidRPr="005E6E07">
        <w:rPr>
          <w:rFonts w:asciiTheme="minorHAnsi" w:hAnsiTheme="minorHAnsi" w:cstheme="minorHAnsi"/>
          <w:i/>
          <w:sz w:val="20"/>
          <w:szCs w:val="20"/>
          <w:lang w:val="fr-BE"/>
        </w:rPr>
        <w:t>Conférence internationale sur la sécurité, la lutte anti-braconnage, l’encadrement de la transhumance et la circulation des groupes armés entre le Sahel et l’Afrique équatoriale</w:t>
      </w:r>
    </w:p>
    <w:p w14:paraId="54FD6AFD" w14:textId="77777777" w:rsidR="005E6E07" w:rsidRDefault="005E6E07" w:rsidP="00B3726D">
      <w:pPr>
        <w:tabs>
          <w:tab w:val="left" w:pos="1134"/>
          <w:tab w:val="right" w:pos="14884"/>
        </w:tabs>
        <w:spacing w:before="120" w:after="60"/>
        <w:ind w:right="-879"/>
        <w:jc w:val="center"/>
        <w:rPr>
          <w:rFonts w:asciiTheme="minorHAnsi" w:hAnsiTheme="minorHAnsi" w:cstheme="minorHAnsi"/>
          <w:b/>
          <w:lang w:val="fr-FR"/>
        </w:rPr>
      </w:pPr>
      <w:r>
        <w:rPr>
          <w:rFonts w:asciiTheme="minorHAnsi" w:hAnsiTheme="minorHAnsi" w:cstheme="minorHAnsi"/>
          <w:b/>
          <w:lang w:val="fr-FR"/>
        </w:rPr>
        <w:t xml:space="preserve">Développement d’une stratégie opérationnelle dans </w:t>
      </w:r>
      <w:r w:rsidR="00EE3BA5">
        <w:rPr>
          <w:rFonts w:asciiTheme="minorHAnsi" w:hAnsiTheme="minorHAnsi" w:cstheme="minorHAnsi"/>
          <w:b/>
          <w:lang w:val="fr-FR"/>
        </w:rPr>
        <w:t>chacun des</w:t>
      </w:r>
      <w:r w:rsidR="00B3726D">
        <w:rPr>
          <w:rFonts w:asciiTheme="minorHAnsi" w:hAnsiTheme="minorHAnsi" w:cstheme="minorHAnsi"/>
          <w:b/>
          <w:lang w:val="fr-FR"/>
        </w:rPr>
        <w:t xml:space="preserve"> 3 blocs géographiques prioritaires</w:t>
      </w:r>
    </w:p>
    <w:p w14:paraId="18FE5A22" w14:textId="77777777" w:rsidR="005E6E07" w:rsidRDefault="004836B0" w:rsidP="00B3726D">
      <w:pPr>
        <w:tabs>
          <w:tab w:val="left" w:pos="1134"/>
          <w:tab w:val="right" w:pos="14884"/>
        </w:tabs>
        <w:spacing w:before="120" w:after="60"/>
        <w:ind w:right="-879"/>
        <w:jc w:val="center"/>
        <w:rPr>
          <w:rFonts w:asciiTheme="minorHAnsi" w:hAnsiTheme="minorHAnsi" w:cstheme="minorHAnsi"/>
          <w:b/>
          <w:lang w:val="fr-FR"/>
        </w:rPr>
      </w:pPr>
      <w:r>
        <w:rPr>
          <w:rFonts w:asciiTheme="minorHAnsi" w:hAnsiTheme="minorHAnsi" w:cstheme="minorHAnsi"/>
          <w:b/>
          <w:lang w:val="fr-FR"/>
        </w:rPr>
        <w:t>Proposition de c</w:t>
      </w:r>
      <w:r w:rsidR="005E6E07">
        <w:rPr>
          <w:rFonts w:asciiTheme="minorHAnsi" w:hAnsiTheme="minorHAnsi" w:cstheme="minorHAnsi"/>
          <w:b/>
          <w:lang w:val="fr-FR"/>
        </w:rPr>
        <w:t>adre logique</w:t>
      </w:r>
      <w:r w:rsidR="00E909FC">
        <w:rPr>
          <w:rFonts w:asciiTheme="minorHAnsi" w:hAnsiTheme="minorHAnsi" w:cstheme="minorHAnsi"/>
          <w:b/>
          <w:noProof/>
          <w:lang w:val="fr-FR" w:eastAsia="fr-FR"/>
        </w:rPr>
        <w:drawing>
          <wp:anchor distT="0" distB="0" distL="114300" distR="114300" simplePos="0" relativeHeight="251659264" behindDoc="0" locked="0" layoutInCell="1" allowOverlap="1" wp14:anchorId="50CF476C" wp14:editId="3AF3C949">
            <wp:simplePos x="0" y="0"/>
            <wp:positionH relativeFrom="column">
              <wp:posOffset>8669655</wp:posOffset>
            </wp:positionH>
            <wp:positionV relativeFrom="page">
              <wp:posOffset>597535</wp:posOffset>
            </wp:positionV>
            <wp:extent cx="780415" cy="304800"/>
            <wp:effectExtent l="19050" t="0" r="635" b="0"/>
            <wp:wrapNone/>
            <wp:docPr id="2" name="Image 1" descr="Logo CBFP fina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FP final (EN).jpg"/>
                    <pic:cNvPicPr/>
                  </pic:nvPicPr>
                  <pic:blipFill>
                    <a:blip r:embed="rId5" cstate="print"/>
                    <a:stretch>
                      <a:fillRect/>
                    </a:stretch>
                  </pic:blipFill>
                  <pic:spPr>
                    <a:xfrm>
                      <a:off x="0" y="0"/>
                      <a:ext cx="780415" cy="304800"/>
                    </a:xfrm>
                    <a:prstGeom prst="rect">
                      <a:avLst/>
                    </a:prstGeom>
                  </pic:spPr>
                </pic:pic>
              </a:graphicData>
            </a:graphic>
          </wp:anchor>
        </w:drawing>
      </w:r>
      <w:r w:rsidR="00E909FC">
        <w:rPr>
          <w:rFonts w:asciiTheme="minorHAnsi" w:hAnsiTheme="minorHAnsi" w:cstheme="minorHAnsi"/>
          <w:b/>
          <w:noProof/>
          <w:lang w:val="fr-FR" w:eastAsia="fr-FR"/>
        </w:rPr>
        <w:drawing>
          <wp:anchor distT="0" distB="0" distL="114300" distR="114300" simplePos="0" relativeHeight="251658240" behindDoc="0" locked="0" layoutInCell="1" allowOverlap="1" wp14:anchorId="357DC133" wp14:editId="3469868A">
            <wp:simplePos x="0" y="0"/>
            <wp:positionH relativeFrom="column">
              <wp:posOffset>-340995</wp:posOffset>
            </wp:positionH>
            <wp:positionV relativeFrom="page">
              <wp:posOffset>597535</wp:posOffset>
            </wp:positionV>
            <wp:extent cx="781050" cy="304800"/>
            <wp:effectExtent l="19050" t="0" r="0" b="0"/>
            <wp:wrapNone/>
            <wp:docPr id="1" name="Image 0" descr="Logo CBF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FP final.jpg"/>
                    <pic:cNvPicPr/>
                  </pic:nvPicPr>
                  <pic:blipFill>
                    <a:blip r:embed="rId6" cstate="print"/>
                    <a:stretch>
                      <a:fillRect/>
                    </a:stretch>
                  </pic:blipFill>
                  <pic:spPr>
                    <a:xfrm>
                      <a:off x="0" y="0"/>
                      <a:ext cx="781050" cy="304800"/>
                    </a:xfrm>
                    <a:prstGeom prst="rect">
                      <a:avLst/>
                    </a:prstGeom>
                  </pic:spPr>
                </pic:pic>
              </a:graphicData>
            </a:graphic>
          </wp:anchor>
        </w:drawing>
      </w:r>
      <w:r w:rsidR="005E6E07">
        <w:rPr>
          <w:rFonts w:asciiTheme="minorHAnsi" w:hAnsiTheme="minorHAnsi" w:cstheme="minorHAnsi"/>
          <w:b/>
          <w:lang w:val="fr-FR"/>
        </w:rPr>
        <w:t xml:space="preserve"> générique </w:t>
      </w:r>
    </w:p>
    <w:p w14:paraId="70D4853E" w14:textId="05258E05" w:rsidR="00E909FC" w:rsidRDefault="005E6E07" w:rsidP="005E6E07">
      <w:pPr>
        <w:tabs>
          <w:tab w:val="left" w:pos="1134"/>
          <w:tab w:val="right" w:pos="14884"/>
        </w:tabs>
        <w:spacing w:after="60"/>
        <w:ind w:right="-880"/>
        <w:jc w:val="center"/>
        <w:rPr>
          <w:rFonts w:asciiTheme="minorHAnsi" w:hAnsiTheme="minorHAnsi" w:cstheme="minorHAnsi"/>
          <w:sz w:val="20"/>
          <w:szCs w:val="20"/>
          <w:lang w:val="fr-FR"/>
        </w:rPr>
      </w:pPr>
      <w:r w:rsidRPr="005E6E07">
        <w:rPr>
          <w:rFonts w:asciiTheme="minorHAnsi" w:hAnsiTheme="minorHAnsi" w:cstheme="minorHAnsi"/>
          <w:sz w:val="20"/>
          <w:szCs w:val="20"/>
          <w:lang w:val="fr-FR"/>
        </w:rPr>
        <w:t>(</w:t>
      </w:r>
      <w:r w:rsidR="00906C47">
        <w:rPr>
          <w:rFonts w:asciiTheme="minorHAnsi" w:hAnsiTheme="minorHAnsi" w:cstheme="minorHAnsi"/>
          <w:sz w:val="20"/>
          <w:szCs w:val="20"/>
          <w:lang w:val="fr-FR"/>
        </w:rPr>
        <w:t>Document des Travaux des Experts</w:t>
      </w:r>
      <w:r w:rsidR="00D21B5C">
        <w:rPr>
          <w:rFonts w:asciiTheme="minorHAnsi" w:hAnsiTheme="minorHAnsi" w:cstheme="minorHAnsi"/>
          <w:sz w:val="20"/>
          <w:szCs w:val="20"/>
          <w:lang w:val="fr-FR"/>
        </w:rPr>
        <w:t xml:space="preserve"> du bloc </w:t>
      </w:r>
      <w:r w:rsidR="00600AA5">
        <w:rPr>
          <w:rFonts w:asciiTheme="minorHAnsi" w:hAnsiTheme="minorHAnsi" w:cstheme="minorHAnsi"/>
          <w:sz w:val="20"/>
          <w:szCs w:val="20"/>
          <w:lang w:val="fr-FR"/>
        </w:rPr>
        <w:t>Ouest,</w:t>
      </w:r>
      <w:r w:rsidR="00906C47">
        <w:rPr>
          <w:rFonts w:asciiTheme="minorHAnsi" w:hAnsiTheme="minorHAnsi" w:cstheme="minorHAnsi"/>
          <w:sz w:val="20"/>
          <w:szCs w:val="20"/>
          <w:lang w:val="fr-FR"/>
        </w:rPr>
        <w:t xml:space="preserve"> Douala, 1</w:t>
      </w:r>
      <w:r w:rsidRPr="005E6E07">
        <w:rPr>
          <w:rFonts w:asciiTheme="minorHAnsi" w:hAnsiTheme="minorHAnsi" w:cstheme="minorHAnsi"/>
          <w:sz w:val="20"/>
          <w:szCs w:val="20"/>
          <w:lang w:val="fr-FR"/>
        </w:rPr>
        <w:t>6</w:t>
      </w:r>
      <w:r w:rsidR="003E2806">
        <w:rPr>
          <w:rFonts w:asciiTheme="minorHAnsi" w:hAnsiTheme="minorHAnsi" w:cstheme="minorHAnsi"/>
          <w:sz w:val="20"/>
          <w:szCs w:val="20"/>
          <w:lang w:val="fr-FR"/>
        </w:rPr>
        <w:t>-17</w:t>
      </w:r>
      <w:r w:rsidRPr="005E6E07">
        <w:rPr>
          <w:rFonts w:asciiTheme="minorHAnsi" w:hAnsiTheme="minorHAnsi" w:cstheme="minorHAnsi"/>
          <w:sz w:val="20"/>
          <w:szCs w:val="20"/>
          <w:lang w:val="fr-FR"/>
        </w:rPr>
        <w:t xml:space="preserve"> décembre 2019</w:t>
      </w:r>
      <w:bookmarkEnd w:id="0"/>
      <w:r w:rsidRPr="005E6E07">
        <w:rPr>
          <w:rFonts w:asciiTheme="minorHAnsi" w:hAnsiTheme="minorHAnsi" w:cstheme="minorHAnsi"/>
          <w:sz w:val="20"/>
          <w:szCs w:val="20"/>
          <w:lang w:val="fr-FR"/>
        </w:rPr>
        <w:t>)</w:t>
      </w:r>
    </w:p>
    <w:p w14:paraId="240892E3" w14:textId="77777777" w:rsidR="00E909FC" w:rsidRPr="000B7C2D" w:rsidRDefault="00E909FC" w:rsidP="005E6E07">
      <w:pPr>
        <w:spacing w:after="60"/>
        <w:rPr>
          <w:rFonts w:asciiTheme="minorHAnsi" w:hAnsiTheme="minorHAnsi" w:cstheme="minorHAnsi"/>
          <w:b/>
          <w:sz w:val="12"/>
          <w:szCs w:val="12"/>
          <w:lang w:val="fr-FR"/>
        </w:rPr>
      </w:pPr>
    </w:p>
    <w:tbl>
      <w:tblPr>
        <w:tblW w:w="5622" w:type="pct"/>
        <w:tblInd w:w="-85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1E0" w:firstRow="1" w:lastRow="1" w:firstColumn="1" w:lastColumn="1" w:noHBand="0" w:noVBand="0"/>
      </w:tblPr>
      <w:tblGrid>
        <w:gridCol w:w="3261"/>
        <w:gridCol w:w="3827"/>
        <w:gridCol w:w="2552"/>
        <w:gridCol w:w="2126"/>
        <w:gridCol w:w="1843"/>
        <w:gridCol w:w="2126"/>
      </w:tblGrid>
      <w:tr w:rsidR="00E909FC" w:rsidRPr="00AC38E4" w14:paraId="3B6C5249" w14:textId="77777777" w:rsidTr="00AA5EC7">
        <w:trPr>
          <w:trHeight w:val="270"/>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F7CF93" w14:textId="77777777" w:rsidR="00E909FC" w:rsidRPr="00B523BD" w:rsidRDefault="00E909FC" w:rsidP="00A0510D">
            <w:pPr>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Chaine des résultats</w:t>
            </w:r>
          </w:p>
        </w:tc>
        <w:tc>
          <w:tcPr>
            <w:tcW w:w="1034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E334AF" w14:textId="77777777" w:rsidR="00E909FC" w:rsidRPr="00B523BD" w:rsidRDefault="00E909FC" w:rsidP="00A0510D">
            <w:pPr>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Indicateurs</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C6D9F1" w:themeFill="text2" w:themeFillTint="33"/>
            <w:vAlign w:val="center"/>
            <w:hideMark/>
          </w:tcPr>
          <w:p w14:paraId="3F690833" w14:textId="34869853" w:rsidR="00E909FC" w:rsidRPr="00B523BD" w:rsidRDefault="00E909FC" w:rsidP="00A0510D">
            <w:pPr>
              <w:ind w:left="-162" w:right="-109"/>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Hypothèses</w:t>
            </w:r>
            <w:r w:rsidR="004F0194">
              <w:rPr>
                <w:rFonts w:asciiTheme="minorHAnsi" w:hAnsiTheme="minorHAnsi"/>
                <w:color w:val="000000" w:themeColor="text1"/>
                <w:sz w:val="18"/>
                <w:szCs w:val="18"/>
                <w:lang w:val="fr-FR"/>
              </w:rPr>
              <w:t xml:space="preserve"> _ Risques principaux</w:t>
            </w:r>
            <w:r w:rsidR="00071518">
              <w:rPr>
                <w:rFonts w:asciiTheme="minorHAnsi" w:hAnsiTheme="minorHAnsi"/>
                <w:color w:val="000000" w:themeColor="text1"/>
                <w:sz w:val="18"/>
                <w:szCs w:val="18"/>
                <w:lang w:val="fr-FR"/>
              </w:rPr>
              <w:t xml:space="preserve"> et moyens de m</w:t>
            </w:r>
            <w:r w:rsidR="00301472">
              <w:rPr>
                <w:rFonts w:asciiTheme="minorHAnsi" w:hAnsiTheme="minorHAnsi"/>
                <w:color w:val="000000" w:themeColor="text1"/>
                <w:sz w:val="18"/>
                <w:szCs w:val="18"/>
                <w:lang w:val="fr-FR"/>
              </w:rPr>
              <w:t>i</w:t>
            </w:r>
            <w:r w:rsidR="00071518">
              <w:rPr>
                <w:rFonts w:asciiTheme="minorHAnsi" w:hAnsiTheme="minorHAnsi"/>
                <w:color w:val="000000" w:themeColor="text1"/>
                <w:sz w:val="18"/>
                <w:szCs w:val="18"/>
                <w:lang w:val="fr-FR"/>
              </w:rPr>
              <w:t>tigation</w:t>
            </w:r>
          </w:p>
        </w:tc>
      </w:tr>
      <w:tr w:rsidR="00E909FC" w:rsidRPr="00B523BD" w14:paraId="59750605" w14:textId="77777777" w:rsidTr="00AA5EC7">
        <w:trPr>
          <w:trHeight w:val="290"/>
          <w:tblHeader/>
        </w:trPr>
        <w:tc>
          <w:tcPr>
            <w:tcW w:w="3261" w:type="dxa"/>
            <w:vMerge/>
            <w:tcBorders>
              <w:top w:val="single" w:sz="4" w:space="0" w:color="auto"/>
              <w:left w:val="single" w:sz="4" w:space="0" w:color="auto"/>
              <w:bottom w:val="single" w:sz="4" w:space="0" w:color="17365D" w:themeColor="text2" w:themeShade="BF"/>
              <w:right w:val="single" w:sz="4" w:space="0" w:color="auto"/>
            </w:tcBorders>
            <w:vAlign w:val="center"/>
            <w:hideMark/>
          </w:tcPr>
          <w:p w14:paraId="459D987B" w14:textId="77777777" w:rsidR="00E909FC" w:rsidRPr="00B523BD" w:rsidRDefault="00E909FC" w:rsidP="00A0510D">
            <w:pPr>
              <w:jc w:val="center"/>
              <w:rPr>
                <w:rFonts w:asciiTheme="minorHAnsi" w:hAnsiTheme="minorHAnsi"/>
                <w:color w:val="000000" w:themeColor="text1"/>
                <w:sz w:val="18"/>
                <w:szCs w:val="18"/>
                <w:lang w:val="fr-FR"/>
              </w:rPr>
            </w:pPr>
          </w:p>
        </w:tc>
        <w:tc>
          <w:tcPr>
            <w:tcW w:w="3827" w:type="dxa"/>
            <w:tcBorders>
              <w:top w:val="single" w:sz="4" w:space="0" w:color="auto"/>
              <w:left w:val="single" w:sz="4" w:space="0" w:color="auto"/>
              <w:bottom w:val="single" w:sz="4" w:space="0" w:color="17365D" w:themeColor="text2" w:themeShade="BF"/>
              <w:right w:val="single" w:sz="4" w:space="0" w:color="auto"/>
            </w:tcBorders>
            <w:shd w:val="clear" w:color="auto" w:fill="C6D9F1" w:themeFill="text2" w:themeFillTint="33"/>
            <w:vAlign w:val="center"/>
            <w:hideMark/>
          </w:tcPr>
          <w:p w14:paraId="49EF77FB" w14:textId="77777777" w:rsidR="00E909FC" w:rsidRPr="00B523BD" w:rsidRDefault="00E909FC" w:rsidP="00A0510D">
            <w:pPr>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Indicateurs</w:t>
            </w:r>
          </w:p>
        </w:tc>
        <w:tc>
          <w:tcPr>
            <w:tcW w:w="2552" w:type="dxa"/>
            <w:tcBorders>
              <w:top w:val="single" w:sz="4" w:space="0" w:color="auto"/>
              <w:left w:val="single" w:sz="4" w:space="0" w:color="auto"/>
              <w:bottom w:val="single" w:sz="4" w:space="0" w:color="17365D" w:themeColor="text2" w:themeShade="BF"/>
              <w:right w:val="single" w:sz="4" w:space="0" w:color="auto"/>
            </w:tcBorders>
            <w:shd w:val="clear" w:color="auto" w:fill="C6D9F1" w:themeFill="text2" w:themeFillTint="33"/>
            <w:vAlign w:val="center"/>
            <w:hideMark/>
          </w:tcPr>
          <w:p w14:paraId="02DAB519" w14:textId="77777777" w:rsidR="00E909FC" w:rsidRPr="00B523BD" w:rsidRDefault="00E909FC" w:rsidP="00A0510D">
            <w:pPr>
              <w:jc w:val="cente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Référence</w:t>
            </w:r>
          </w:p>
        </w:tc>
        <w:tc>
          <w:tcPr>
            <w:tcW w:w="2126" w:type="dxa"/>
            <w:tcBorders>
              <w:top w:val="single" w:sz="4" w:space="0" w:color="auto"/>
              <w:left w:val="single" w:sz="4" w:space="0" w:color="auto"/>
              <w:bottom w:val="single" w:sz="4" w:space="0" w:color="17365D" w:themeColor="text2" w:themeShade="BF"/>
              <w:right w:val="single" w:sz="4" w:space="0" w:color="auto"/>
            </w:tcBorders>
            <w:shd w:val="clear" w:color="auto" w:fill="C6D9F1" w:themeFill="text2" w:themeFillTint="33"/>
            <w:vAlign w:val="center"/>
            <w:hideMark/>
          </w:tcPr>
          <w:p w14:paraId="1B623C8D" w14:textId="3A1CC0BA" w:rsidR="00E909FC" w:rsidRPr="00B523BD" w:rsidRDefault="00E909FC" w:rsidP="00A0510D">
            <w:pPr>
              <w:ind w:left="-92" w:right="-177"/>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Cible</w:t>
            </w:r>
            <w:r w:rsidR="005D2DFD">
              <w:rPr>
                <w:rFonts w:asciiTheme="minorHAnsi" w:hAnsiTheme="minorHAnsi"/>
                <w:color w:val="000000" w:themeColor="text1"/>
                <w:sz w:val="18"/>
                <w:szCs w:val="18"/>
                <w:lang w:val="fr-FR"/>
              </w:rPr>
              <w:t xml:space="preserve"> (fin 2022)</w:t>
            </w:r>
          </w:p>
        </w:tc>
        <w:tc>
          <w:tcPr>
            <w:tcW w:w="1843" w:type="dxa"/>
            <w:tcBorders>
              <w:top w:val="single" w:sz="4" w:space="0" w:color="auto"/>
              <w:left w:val="single" w:sz="4" w:space="0" w:color="auto"/>
              <w:bottom w:val="single" w:sz="4" w:space="0" w:color="17365D" w:themeColor="text2" w:themeShade="BF"/>
              <w:right w:val="single" w:sz="4" w:space="0" w:color="auto"/>
            </w:tcBorders>
            <w:shd w:val="clear" w:color="auto" w:fill="C6D9F1" w:themeFill="text2" w:themeFillTint="33"/>
            <w:vAlign w:val="center"/>
            <w:hideMark/>
          </w:tcPr>
          <w:p w14:paraId="22B9B71B" w14:textId="77777777" w:rsidR="00E909FC" w:rsidRPr="00B523BD" w:rsidRDefault="00E909FC" w:rsidP="00A0510D">
            <w:pPr>
              <w:jc w:val="center"/>
              <w:rPr>
                <w:rFonts w:asciiTheme="minorHAnsi" w:hAnsiTheme="minorHAnsi"/>
                <w:color w:val="000000" w:themeColor="text1"/>
                <w:sz w:val="18"/>
                <w:szCs w:val="18"/>
                <w:lang w:val="fr-FR"/>
              </w:rPr>
            </w:pPr>
            <w:r w:rsidRPr="00B523BD">
              <w:rPr>
                <w:rFonts w:asciiTheme="minorHAnsi" w:hAnsiTheme="minorHAnsi"/>
                <w:color w:val="000000" w:themeColor="text1"/>
                <w:sz w:val="18"/>
                <w:szCs w:val="18"/>
                <w:lang w:val="fr-FR"/>
              </w:rPr>
              <w:t>Moyen</w:t>
            </w:r>
            <w:r>
              <w:rPr>
                <w:rFonts w:asciiTheme="minorHAnsi" w:hAnsiTheme="minorHAnsi"/>
                <w:color w:val="000000" w:themeColor="text1"/>
                <w:sz w:val="18"/>
                <w:szCs w:val="18"/>
                <w:lang w:val="fr-FR"/>
              </w:rPr>
              <w:t>s</w:t>
            </w:r>
            <w:r w:rsidRPr="00B523BD">
              <w:rPr>
                <w:rFonts w:asciiTheme="minorHAnsi" w:hAnsiTheme="minorHAnsi"/>
                <w:color w:val="000000" w:themeColor="text1"/>
                <w:sz w:val="18"/>
                <w:szCs w:val="18"/>
                <w:lang w:val="fr-FR"/>
              </w:rPr>
              <w:t xml:space="preserve"> de vérification</w:t>
            </w:r>
          </w:p>
        </w:tc>
        <w:tc>
          <w:tcPr>
            <w:tcW w:w="2126"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14:paraId="49B25509" w14:textId="77777777" w:rsidR="00E909FC" w:rsidRPr="00B523BD" w:rsidRDefault="00E909FC" w:rsidP="00A0510D">
            <w:pPr>
              <w:rPr>
                <w:rFonts w:asciiTheme="minorHAnsi" w:hAnsiTheme="minorHAnsi"/>
                <w:color w:val="000000" w:themeColor="text1"/>
                <w:sz w:val="18"/>
                <w:szCs w:val="18"/>
                <w:lang w:val="fr-FR"/>
              </w:rPr>
            </w:pPr>
          </w:p>
        </w:tc>
      </w:tr>
      <w:tr w:rsidR="00E909FC" w:rsidRPr="00EF0688" w14:paraId="341B3CFF" w14:textId="77777777" w:rsidTr="00AA5EC7">
        <w:trPr>
          <w:trHeight w:val="58"/>
        </w:trPr>
        <w:tc>
          <w:tcPr>
            <w:tcW w:w="3261" w:type="dxa"/>
            <w:tcBorders>
              <w:top w:val="nil"/>
              <w:left w:val="nil"/>
              <w:right w:val="nil"/>
            </w:tcBorders>
            <w:shd w:val="clear" w:color="auto" w:fill="auto"/>
            <w:vAlign w:val="center"/>
          </w:tcPr>
          <w:p w14:paraId="7974E027" w14:textId="77777777" w:rsidR="00E909FC" w:rsidRPr="00EF0688" w:rsidRDefault="00E909FC" w:rsidP="00EF0688">
            <w:pPr>
              <w:spacing w:before="40" w:after="40"/>
              <w:rPr>
                <w:rFonts w:ascii="Calibri" w:hAnsi="Calibri"/>
                <w:color w:val="FF0000"/>
                <w:sz w:val="18"/>
                <w:szCs w:val="18"/>
                <w:highlight w:val="yellow"/>
                <w:lang w:val="fr-FR"/>
              </w:rPr>
            </w:pPr>
          </w:p>
        </w:tc>
        <w:tc>
          <w:tcPr>
            <w:tcW w:w="3827" w:type="dxa"/>
            <w:tcBorders>
              <w:top w:val="single" w:sz="4" w:space="0" w:color="17365D" w:themeColor="text2" w:themeShade="BF"/>
              <w:left w:val="nil"/>
              <w:bottom w:val="single" w:sz="4" w:space="0" w:color="17365D" w:themeColor="text2" w:themeShade="BF"/>
              <w:right w:val="nil"/>
            </w:tcBorders>
            <w:shd w:val="clear" w:color="auto" w:fill="auto"/>
            <w:vAlign w:val="center"/>
          </w:tcPr>
          <w:p w14:paraId="13C83F6B" w14:textId="77777777" w:rsidR="00E909FC" w:rsidRPr="00EF0688" w:rsidRDefault="00E909FC" w:rsidP="00EF0688">
            <w:pPr>
              <w:spacing w:before="40" w:after="40"/>
              <w:rPr>
                <w:rFonts w:ascii="Calibri" w:hAnsi="Calibri"/>
                <w:color w:val="FF0000"/>
                <w:sz w:val="18"/>
                <w:szCs w:val="18"/>
                <w:highlight w:val="yellow"/>
                <w:lang w:val="fr-FR"/>
              </w:rPr>
            </w:pPr>
          </w:p>
        </w:tc>
        <w:tc>
          <w:tcPr>
            <w:tcW w:w="2552" w:type="dxa"/>
            <w:tcBorders>
              <w:top w:val="single" w:sz="4" w:space="0" w:color="17365D" w:themeColor="text2" w:themeShade="BF"/>
              <w:left w:val="nil"/>
              <w:right w:val="nil"/>
            </w:tcBorders>
            <w:shd w:val="clear" w:color="auto" w:fill="auto"/>
            <w:vAlign w:val="center"/>
          </w:tcPr>
          <w:p w14:paraId="04359A1B" w14:textId="77777777" w:rsidR="00E909FC" w:rsidRPr="00EF0688" w:rsidRDefault="00E909FC" w:rsidP="00EF0688">
            <w:pPr>
              <w:spacing w:before="40" w:after="40"/>
              <w:rPr>
                <w:rFonts w:ascii="Calibri" w:hAnsi="Calibri"/>
                <w:color w:val="FF0000"/>
                <w:sz w:val="18"/>
                <w:szCs w:val="18"/>
                <w:highlight w:val="yellow"/>
                <w:lang w:val="fr-FR"/>
              </w:rPr>
            </w:pPr>
          </w:p>
        </w:tc>
        <w:tc>
          <w:tcPr>
            <w:tcW w:w="2126" w:type="dxa"/>
            <w:tcBorders>
              <w:top w:val="single" w:sz="4" w:space="0" w:color="17365D" w:themeColor="text2" w:themeShade="BF"/>
              <w:left w:val="nil"/>
              <w:right w:val="nil"/>
            </w:tcBorders>
            <w:shd w:val="clear" w:color="auto" w:fill="auto"/>
            <w:vAlign w:val="center"/>
          </w:tcPr>
          <w:p w14:paraId="1765B40F" w14:textId="77777777" w:rsidR="00E909FC" w:rsidRPr="00EF0688" w:rsidRDefault="00E909FC" w:rsidP="00EF0688">
            <w:pPr>
              <w:spacing w:before="40" w:after="40"/>
              <w:rPr>
                <w:rFonts w:ascii="Calibri" w:hAnsi="Calibri"/>
                <w:color w:val="FF0000"/>
                <w:sz w:val="18"/>
                <w:szCs w:val="18"/>
                <w:highlight w:val="yellow"/>
                <w:lang w:val="fr-FR"/>
              </w:rPr>
            </w:pPr>
          </w:p>
        </w:tc>
        <w:tc>
          <w:tcPr>
            <w:tcW w:w="1843" w:type="dxa"/>
            <w:tcBorders>
              <w:top w:val="single" w:sz="4" w:space="0" w:color="17365D" w:themeColor="text2" w:themeShade="BF"/>
              <w:left w:val="nil"/>
              <w:right w:val="nil"/>
            </w:tcBorders>
            <w:shd w:val="clear" w:color="auto" w:fill="auto"/>
            <w:vAlign w:val="center"/>
          </w:tcPr>
          <w:p w14:paraId="33B96A68" w14:textId="77777777" w:rsidR="00E909FC" w:rsidRPr="00EF0688" w:rsidRDefault="00E909FC" w:rsidP="00EF0688">
            <w:pPr>
              <w:spacing w:before="40" w:after="40"/>
              <w:rPr>
                <w:rFonts w:ascii="Calibri" w:hAnsi="Calibri"/>
                <w:color w:val="FF0000"/>
                <w:sz w:val="18"/>
                <w:szCs w:val="18"/>
                <w:highlight w:val="yellow"/>
                <w:lang w:val="fr-FR"/>
              </w:rPr>
            </w:pPr>
          </w:p>
          <w:p w14:paraId="6B33F224" w14:textId="77777777" w:rsidR="00E909FC" w:rsidRPr="00EF0688" w:rsidRDefault="00E909FC" w:rsidP="00EF0688">
            <w:pPr>
              <w:spacing w:before="40" w:after="40"/>
              <w:rPr>
                <w:rFonts w:ascii="Calibri" w:hAnsi="Calibri"/>
                <w:color w:val="FF0000"/>
                <w:sz w:val="18"/>
                <w:szCs w:val="18"/>
                <w:highlight w:val="yellow"/>
                <w:lang w:val="fr-FR"/>
              </w:rPr>
            </w:pPr>
          </w:p>
          <w:p w14:paraId="42DD5187" w14:textId="77777777" w:rsidR="00E909FC" w:rsidRPr="00EF0688" w:rsidRDefault="00E909FC" w:rsidP="00EF0688">
            <w:pPr>
              <w:spacing w:before="40" w:after="40"/>
              <w:rPr>
                <w:rFonts w:ascii="Calibri" w:hAnsi="Calibri"/>
                <w:color w:val="FF0000"/>
                <w:sz w:val="18"/>
                <w:szCs w:val="18"/>
                <w:highlight w:val="yellow"/>
                <w:lang w:val="fr-FR"/>
              </w:rPr>
            </w:pPr>
          </w:p>
        </w:tc>
        <w:tc>
          <w:tcPr>
            <w:tcW w:w="2126" w:type="dxa"/>
            <w:tcBorders>
              <w:top w:val="single" w:sz="4" w:space="0" w:color="17365D" w:themeColor="text2" w:themeShade="BF"/>
              <w:left w:val="nil"/>
              <w:right w:val="nil"/>
            </w:tcBorders>
            <w:shd w:val="clear" w:color="auto" w:fill="auto"/>
            <w:vAlign w:val="center"/>
          </w:tcPr>
          <w:p w14:paraId="3F8D8B06" w14:textId="77777777" w:rsidR="00E909FC" w:rsidRPr="00EF0688" w:rsidRDefault="00E909FC" w:rsidP="00EF0688">
            <w:pPr>
              <w:spacing w:before="40" w:after="40"/>
              <w:rPr>
                <w:rFonts w:ascii="Calibri" w:hAnsi="Calibri"/>
                <w:color w:val="FF0000"/>
                <w:sz w:val="18"/>
                <w:szCs w:val="18"/>
                <w:highlight w:val="yellow"/>
                <w:lang w:val="fr-FR"/>
              </w:rPr>
            </w:pPr>
          </w:p>
        </w:tc>
      </w:tr>
      <w:tr w:rsidR="00AA5EC7" w:rsidRPr="00AC38E4" w14:paraId="6D77A6E4" w14:textId="77777777" w:rsidTr="00AA5EC7">
        <w:trPr>
          <w:trHeight w:val="592"/>
        </w:trPr>
        <w:tc>
          <w:tcPr>
            <w:tcW w:w="3261" w:type="dxa"/>
            <w:vMerge w:val="restart"/>
            <w:tcBorders>
              <w:top w:val="nil"/>
              <w:left w:val="single" w:sz="4" w:space="0" w:color="17365D" w:themeColor="text2" w:themeShade="BF"/>
              <w:right w:val="single" w:sz="4" w:space="0" w:color="17365D" w:themeColor="text2" w:themeShade="BF"/>
            </w:tcBorders>
            <w:shd w:val="clear" w:color="auto" w:fill="F2F2F2" w:themeFill="background1" w:themeFillShade="F2"/>
            <w:vAlign w:val="center"/>
          </w:tcPr>
          <w:p w14:paraId="13FFD7FC" w14:textId="1918F54E" w:rsidR="00E52CF9" w:rsidRPr="009105E9" w:rsidRDefault="00E52CF9" w:rsidP="00A0510D">
            <w:pPr>
              <w:spacing w:before="40" w:after="40"/>
              <w:ind w:left="1026" w:hanging="993"/>
              <w:rPr>
                <w:rFonts w:ascii="Calibri" w:hAnsi="Calibri"/>
                <w:sz w:val="18"/>
                <w:szCs w:val="18"/>
                <w:lang w:val="fr-FR"/>
              </w:rPr>
            </w:pPr>
            <w:r w:rsidRPr="009105E9">
              <w:rPr>
                <w:rFonts w:ascii="Calibri" w:hAnsi="Calibri"/>
                <w:sz w:val="18"/>
                <w:szCs w:val="18"/>
                <w:lang w:val="fr-FR"/>
              </w:rPr>
              <w:t>Impact</w:t>
            </w:r>
            <w:r w:rsidRPr="009105E9">
              <w:rPr>
                <w:rFonts w:ascii="Calibri" w:hAnsi="Calibri"/>
                <w:sz w:val="18"/>
                <w:szCs w:val="18"/>
                <w:lang w:val="fr-FR"/>
              </w:rPr>
              <w:tab/>
              <w:t>Dans et autour des aires protégées situées au sein du bloc prioritaire considéré, la collaboration des services sécuritaires des Etats concernés, l’efficacité des stratégies de lutte anti-braconnage, et l’implication concrète des services administratifs pertinents et des parties prenantes associées au secteur de l’élevage, permettent de réduire l’impact des groupes armés, de sécuriser les populations riveraines, de protéger la faune, et de développer un cadre légal incitatif pour une gestion durable et équitable des pratiques de transhumance.</w:t>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14:paraId="590D8DC0" w14:textId="6D876F39" w:rsidR="00E52CF9" w:rsidRPr="009105E9" w:rsidRDefault="00E52CF9" w:rsidP="00A0510D">
            <w:pPr>
              <w:spacing w:before="40" w:after="40"/>
              <w:ind w:right="-121"/>
              <w:rPr>
                <w:rFonts w:ascii="Calibri" w:hAnsi="Calibri"/>
                <w:sz w:val="18"/>
                <w:szCs w:val="18"/>
                <w:lang w:val="fr-FR"/>
              </w:rPr>
            </w:pPr>
            <w:r w:rsidRPr="009105E9">
              <w:rPr>
                <w:rFonts w:ascii="Calibri" w:hAnsi="Calibri"/>
                <w:sz w:val="18"/>
                <w:szCs w:val="18"/>
                <w:lang w:val="fr-FR"/>
              </w:rPr>
              <w:t>A partir de la 2</w:t>
            </w:r>
            <w:r w:rsidRPr="009105E9">
              <w:rPr>
                <w:rFonts w:ascii="Calibri" w:hAnsi="Calibri"/>
                <w:sz w:val="18"/>
                <w:szCs w:val="18"/>
                <w:vertAlign w:val="superscript"/>
                <w:lang w:val="fr-FR"/>
              </w:rPr>
              <w:t>e</w:t>
            </w:r>
            <w:r w:rsidRPr="009105E9">
              <w:rPr>
                <w:rFonts w:ascii="Calibri" w:hAnsi="Calibri"/>
                <w:sz w:val="18"/>
                <w:szCs w:val="18"/>
                <w:lang w:val="fr-FR"/>
              </w:rPr>
              <w:t xml:space="preserve"> année du programme baisse de X% du nombre d’incidents liés aux groupes armés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4AE8990C" w14:textId="7CC4D4DA" w:rsidR="00E52CF9" w:rsidRPr="008F1839" w:rsidRDefault="005D3E66" w:rsidP="00A0510D">
            <w:pPr>
              <w:spacing w:before="40" w:after="40"/>
              <w:ind w:right="-121"/>
              <w:rPr>
                <w:rFonts w:ascii="Calibri" w:hAnsi="Calibri"/>
                <w:sz w:val="18"/>
                <w:szCs w:val="18"/>
                <w:lang w:val="fr-FR"/>
              </w:rPr>
            </w:pPr>
            <w:r w:rsidRPr="008F1839">
              <w:rPr>
                <w:rFonts w:ascii="Calibri" w:hAnsi="Calibri"/>
                <w:sz w:val="18"/>
                <w:szCs w:val="18"/>
                <w:lang w:val="fr-FR"/>
              </w:rPr>
              <w:t xml:space="preserve">Incidents </w:t>
            </w:r>
            <w:proofErr w:type="spellStart"/>
            <w:r w:rsidRPr="008F1839">
              <w:rPr>
                <w:rFonts w:ascii="Calibri" w:hAnsi="Calibri"/>
                <w:sz w:val="18"/>
                <w:szCs w:val="18"/>
                <w:lang w:val="fr-FR"/>
              </w:rPr>
              <w:t>Bouba</w:t>
            </w:r>
            <w:proofErr w:type="spellEnd"/>
            <w:r w:rsidR="00654C88" w:rsidRPr="008F1839">
              <w:rPr>
                <w:rFonts w:ascii="Calibri" w:hAnsi="Calibri"/>
                <w:sz w:val="18"/>
                <w:szCs w:val="18"/>
                <w:lang w:val="fr-FR"/>
              </w:rPr>
              <w:t xml:space="preserve"> </w:t>
            </w:r>
            <w:proofErr w:type="spellStart"/>
            <w:r w:rsidRPr="008F1839">
              <w:rPr>
                <w:rFonts w:ascii="Calibri" w:hAnsi="Calibri"/>
                <w:sz w:val="18"/>
                <w:szCs w:val="18"/>
                <w:lang w:val="fr-FR"/>
              </w:rPr>
              <w:t>Nd</w:t>
            </w:r>
            <w:r w:rsidR="000B67CB" w:rsidRPr="008F1839">
              <w:rPr>
                <w:rFonts w:ascii="Calibri" w:hAnsi="Calibri"/>
                <w:sz w:val="18"/>
                <w:szCs w:val="18"/>
                <w:lang w:val="fr-FR"/>
              </w:rPr>
              <w:t>j</w:t>
            </w:r>
            <w:r w:rsidRPr="008F1839">
              <w:rPr>
                <w:rFonts w:ascii="Calibri" w:hAnsi="Calibri"/>
                <w:sz w:val="18"/>
                <w:szCs w:val="18"/>
                <w:lang w:val="fr-FR"/>
              </w:rPr>
              <w:t>ida</w:t>
            </w:r>
            <w:proofErr w:type="spellEnd"/>
            <w:r w:rsidRPr="008F1839">
              <w:rPr>
                <w:rFonts w:ascii="Calibri" w:hAnsi="Calibri"/>
                <w:sz w:val="18"/>
                <w:szCs w:val="18"/>
                <w:lang w:val="fr-FR"/>
              </w:rPr>
              <w:t xml:space="preserve"> de</w:t>
            </w:r>
            <w:r w:rsidR="000B67CB" w:rsidRPr="008F1839">
              <w:rPr>
                <w:rFonts w:ascii="Calibri" w:hAnsi="Calibri"/>
                <w:sz w:val="18"/>
                <w:szCs w:val="18"/>
                <w:lang w:val="fr-FR"/>
              </w:rPr>
              <w:t xml:space="preserve"> 2011/</w:t>
            </w:r>
            <w:r w:rsidRPr="008F1839">
              <w:rPr>
                <w:rFonts w:ascii="Calibri" w:hAnsi="Calibri"/>
                <w:sz w:val="18"/>
                <w:szCs w:val="18"/>
                <w:lang w:val="fr-FR"/>
              </w:rPr>
              <w:t xml:space="preserve"> </w:t>
            </w:r>
            <w:r w:rsidR="0056441B" w:rsidRPr="008F1839">
              <w:rPr>
                <w:rFonts w:ascii="Calibri" w:hAnsi="Calibri"/>
                <w:sz w:val="18"/>
                <w:szCs w:val="18"/>
                <w:lang w:val="fr-FR"/>
              </w:rPr>
              <w:t>2012 puis</w:t>
            </w:r>
            <w:r w:rsidR="000B67CB" w:rsidRPr="008F1839">
              <w:rPr>
                <w:rFonts w:ascii="Calibri" w:hAnsi="Calibri"/>
                <w:sz w:val="18"/>
                <w:szCs w:val="18"/>
                <w:lang w:val="fr-FR"/>
              </w:rPr>
              <w:t xml:space="preserve"> </w:t>
            </w:r>
            <w:r w:rsidRPr="008F1839">
              <w:rPr>
                <w:rFonts w:ascii="Calibri" w:hAnsi="Calibri"/>
                <w:sz w:val="18"/>
                <w:szCs w:val="18"/>
                <w:lang w:val="fr-FR"/>
              </w:rPr>
              <w:t>2018’</w:t>
            </w:r>
          </w:p>
          <w:p w14:paraId="7803E938" w14:textId="4B4414D9" w:rsidR="005D3E66" w:rsidRPr="009105E9" w:rsidRDefault="005D3E66" w:rsidP="00A0510D">
            <w:pPr>
              <w:spacing w:before="40" w:after="40"/>
              <w:ind w:right="-121"/>
              <w:rPr>
                <w:rFonts w:asciiTheme="minorHAnsi" w:hAnsiTheme="minorHAnsi"/>
                <w:color w:val="000000" w:themeColor="text1"/>
                <w:sz w:val="16"/>
                <w:szCs w:val="16"/>
                <w:lang w:val="fr-FR"/>
              </w:rPr>
            </w:pPr>
            <w:r w:rsidRPr="008F1839">
              <w:rPr>
                <w:rFonts w:ascii="Calibri" w:hAnsi="Calibri"/>
                <w:sz w:val="18"/>
                <w:szCs w:val="18"/>
                <w:lang w:val="fr-FR"/>
              </w:rPr>
              <w:t>Faro 2019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49170DD1" w14:textId="446AB56C" w:rsidR="00E52CF9" w:rsidRDefault="005D3E66" w:rsidP="00A0510D">
            <w:pPr>
              <w:spacing w:before="40" w:after="40"/>
              <w:ind w:right="-121"/>
              <w:rPr>
                <w:rFonts w:asciiTheme="minorHAnsi" w:hAnsiTheme="minorHAnsi"/>
                <w:color w:val="000000" w:themeColor="text1"/>
                <w:sz w:val="16"/>
                <w:szCs w:val="16"/>
                <w:lang w:val="fr-FR"/>
              </w:rPr>
            </w:pPr>
            <w:r w:rsidRPr="008F1839">
              <w:rPr>
                <w:rFonts w:ascii="Calibri" w:hAnsi="Calibri"/>
                <w:sz w:val="18"/>
                <w:szCs w:val="18"/>
                <w:lang w:val="fr-FR"/>
              </w:rPr>
              <w:t>Zéro incident ou braconnage éléphants et autres par cavaliers ou braconniers</w:t>
            </w:r>
            <w:r>
              <w:rPr>
                <w:rFonts w:asciiTheme="minorHAnsi" w:hAnsiTheme="minorHAnsi"/>
                <w:color w:val="000000" w:themeColor="text1"/>
                <w:sz w:val="16"/>
                <w:szCs w:val="16"/>
                <w:lang w:val="fr-FR"/>
              </w:rPr>
              <w:t xml:space="preserve"> </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1479EA2A" w14:textId="2454616E" w:rsidR="00E52CF9" w:rsidRPr="00211EB4" w:rsidRDefault="005D3E66" w:rsidP="00A0510D">
            <w:pPr>
              <w:spacing w:before="80" w:after="8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Suivi des </w:t>
            </w:r>
            <w:r w:rsidR="00654C88">
              <w:rPr>
                <w:rFonts w:asciiTheme="minorHAnsi" w:hAnsiTheme="minorHAnsi"/>
                <w:color w:val="000000" w:themeColor="text1"/>
                <w:sz w:val="18"/>
                <w:szCs w:val="18"/>
                <w:lang w:val="fr-FR"/>
              </w:rPr>
              <w:t>efforts</w:t>
            </w:r>
            <w:r>
              <w:rPr>
                <w:rFonts w:asciiTheme="minorHAnsi" w:hAnsiTheme="minorHAnsi"/>
                <w:color w:val="000000" w:themeColor="text1"/>
                <w:sz w:val="18"/>
                <w:szCs w:val="18"/>
                <w:lang w:val="fr-FR"/>
              </w:rPr>
              <w:t xml:space="preserve"> de surveillance (SMART/</w:t>
            </w:r>
            <w:proofErr w:type="spellStart"/>
            <w:r>
              <w:rPr>
                <w:rFonts w:asciiTheme="minorHAnsi" w:hAnsiTheme="minorHAnsi"/>
                <w:color w:val="000000" w:themeColor="text1"/>
                <w:sz w:val="18"/>
                <w:szCs w:val="18"/>
                <w:lang w:val="fr-FR"/>
              </w:rPr>
              <w:t>Earth</w:t>
            </w:r>
            <w:proofErr w:type="spellEnd"/>
            <w:r w:rsidR="006B4B3B">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Ranger)</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2418FB91" w14:textId="701AED75" w:rsidR="00E52CF9" w:rsidRDefault="005D3E66"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Collaboration transfrontalière </w:t>
            </w:r>
            <w:r w:rsidR="00654C88">
              <w:rPr>
                <w:rFonts w:asciiTheme="minorHAnsi" w:hAnsiTheme="minorHAnsi"/>
                <w:color w:val="000000" w:themeColor="text1"/>
                <w:sz w:val="18"/>
                <w:szCs w:val="18"/>
                <w:lang w:val="fr-FR"/>
              </w:rPr>
              <w:t>assurée</w:t>
            </w:r>
            <w:r w:rsidR="000D226A">
              <w:rPr>
                <w:rFonts w:asciiTheme="minorHAnsi" w:hAnsiTheme="minorHAnsi"/>
                <w:color w:val="000000" w:themeColor="text1"/>
                <w:sz w:val="18"/>
                <w:szCs w:val="18"/>
                <w:lang w:val="fr-FR"/>
              </w:rPr>
              <w:t xml:space="preserve">.  Aussi </w:t>
            </w:r>
            <w:r w:rsidR="000D226A" w:rsidRPr="000D226A">
              <w:rPr>
                <w:rFonts w:asciiTheme="minorHAnsi" w:hAnsiTheme="minorHAnsi"/>
                <w:color w:val="000000" w:themeColor="text1"/>
                <w:sz w:val="18"/>
                <w:szCs w:val="18"/>
                <w:lang w:val="fr-FR"/>
              </w:rPr>
              <w:t>transparence des informations liées aux incidents avec les group</w:t>
            </w:r>
            <w:r w:rsidR="000D226A">
              <w:rPr>
                <w:rFonts w:asciiTheme="minorHAnsi" w:hAnsiTheme="minorHAnsi"/>
                <w:color w:val="000000" w:themeColor="text1"/>
                <w:sz w:val="18"/>
                <w:szCs w:val="18"/>
                <w:lang w:val="fr-FR"/>
              </w:rPr>
              <w:t>e</w:t>
            </w:r>
            <w:r w:rsidR="000D226A" w:rsidRPr="000D226A">
              <w:rPr>
                <w:rFonts w:asciiTheme="minorHAnsi" w:hAnsiTheme="minorHAnsi"/>
                <w:color w:val="000000" w:themeColor="text1"/>
                <w:sz w:val="18"/>
                <w:szCs w:val="18"/>
                <w:lang w:val="fr-FR"/>
              </w:rPr>
              <w:t>s armés</w:t>
            </w:r>
          </w:p>
        </w:tc>
      </w:tr>
      <w:tr w:rsidR="00AA5EC7" w:rsidRPr="00AC38E4" w14:paraId="1CFB5480" w14:textId="77777777" w:rsidTr="00AA5EC7">
        <w:trPr>
          <w:trHeight w:val="972"/>
        </w:trPr>
        <w:tc>
          <w:tcPr>
            <w:tcW w:w="3261" w:type="dxa"/>
            <w:vMerge/>
            <w:tcBorders>
              <w:left w:val="single" w:sz="4" w:space="0" w:color="17365D" w:themeColor="text2" w:themeShade="BF"/>
              <w:right w:val="single" w:sz="4" w:space="0" w:color="17365D" w:themeColor="text2" w:themeShade="BF"/>
            </w:tcBorders>
            <w:shd w:val="clear" w:color="auto" w:fill="F2F2F2" w:themeFill="background1" w:themeFillShade="F2"/>
            <w:vAlign w:val="center"/>
          </w:tcPr>
          <w:p w14:paraId="224A6208" w14:textId="77777777" w:rsidR="00E52CF9" w:rsidRPr="009105E9" w:rsidRDefault="00E52CF9" w:rsidP="00A0510D">
            <w:pPr>
              <w:spacing w:before="40" w:after="40"/>
              <w:ind w:left="1026" w:hanging="993"/>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14:paraId="1A9F8149" w14:textId="7FC2DF41" w:rsidR="00E52CF9" w:rsidRPr="009105E9" w:rsidRDefault="00E52CF9" w:rsidP="00A0510D">
            <w:pPr>
              <w:spacing w:before="40" w:after="40"/>
              <w:rPr>
                <w:rFonts w:ascii="Calibri" w:hAnsi="Calibri"/>
                <w:sz w:val="18"/>
                <w:szCs w:val="18"/>
                <w:lang w:val="fr-FR"/>
              </w:rPr>
            </w:pPr>
            <w:r w:rsidRPr="009105E9">
              <w:rPr>
                <w:rFonts w:ascii="Calibri" w:hAnsi="Calibri"/>
                <w:sz w:val="18"/>
                <w:szCs w:val="18"/>
                <w:lang w:val="fr-FR"/>
              </w:rPr>
              <w:t>A la 5</w:t>
            </w:r>
            <w:r w:rsidRPr="009105E9">
              <w:rPr>
                <w:rFonts w:ascii="Calibri" w:hAnsi="Calibri"/>
                <w:sz w:val="18"/>
                <w:szCs w:val="18"/>
                <w:vertAlign w:val="superscript"/>
                <w:lang w:val="fr-FR"/>
              </w:rPr>
              <w:t>e</w:t>
            </w:r>
            <w:r w:rsidRPr="009105E9">
              <w:rPr>
                <w:rFonts w:ascii="Calibri" w:hAnsi="Calibri"/>
                <w:sz w:val="18"/>
                <w:szCs w:val="18"/>
                <w:lang w:val="fr-FR"/>
              </w:rPr>
              <w:t xml:space="preserve"> année du programme, accroissement de X% de la densité des espèces emblématiques de la grande faune dans les aires protégées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42F7FB8" w14:textId="46A87AC2" w:rsidR="00E52CF9" w:rsidRPr="009105E9" w:rsidRDefault="000E4926" w:rsidP="00A0510D">
            <w:pPr>
              <w:spacing w:before="40" w:after="40"/>
              <w:rPr>
                <w:rFonts w:asciiTheme="minorHAnsi" w:hAnsiTheme="minorHAnsi"/>
                <w:color w:val="000000" w:themeColor="text1"/>
                <w:sz w:val="16"/>
                <w:szCs w:val="16"/>
                <w:lang w:val="fr-FR"/>
              </w:rPr>
            </w:pPr>
            <w:r>
              <w:rPr>
                <w:rFonts w:ascii="Calibri" w:hAnsi="Calibri"/>
                <w:sz w:val="18"/>
                <w:szCs w:val="18"/>
                <w:lang w:val="fr-FR"/>
              </w:rPr>
              <w:t xml:space="preserve">Densité des grands mammifères dans les APT et </w:t>
            </w:r>
            <w:r w:rsidRPr="00AC38E4">
              <w:rPr>
                <w:rFonts w:ascii="Calibri" w:hAnsi="Calibri"/>
                <w:sz w:val="18"/>
                <w:szCs w:val="18"/>
                <w:lang w:val="fr-FR"/>
              </w:rPr>
              <w:t>RBT</w:t>
            </w:r>
            <w:r w:rsidR="00AC38E4" w:rsidRPr="00AC38E4">
              <w:rPr>
                <w:rFonts w:ascii="Calibri" w:hAnsi="Calibri"/>
                <w:sz w:val="18"/>
                <w:szCs w:val="18"/>
                <w:lang w:val="fr-FR"/>
              </w:rPr>
              <w:t>/SPH</w:t>
            </w:r>
            <w:r w:rsidRPr="00EF0688">
              <w:rPr>
                <w:rFonts w:ascii="Calibri" w:hAnsi="Calibri"/>
                <w:color w:val="FF0000"/>
                <w:sz w:val="18"/>
                <w:szCs w:val="18"/>
                <w:lang w:val="fr-FR"/>
              </w:rPr>
              <w:t xml:space="preserve"> </w:t>
            </w:r>
            <w:r>
              <w:rPr>
                <w:rFonts w:ascii="Calibri" w:hAnsi="Calibri"/>
                <w:sz w:val="18"/>
                <w:szCs w:val="18"/>
                <w:lang w:val="fr-FR"/>
              </w:rPr>
              <w:t xml:space="preserve">ciblés ; Complexe BSB, </w:t>
            </w:r>
            <w:proofErr w:type="spellStart"/>
            <w:r>
              <w:rPr>
                <w:rFonts w:ascii="Calibri" w:hAnsi="Calibri"/>
                <w:sz w:val="18"/>
                <w:szCs w:val="18"/>
                <w:lang w:val="fr-FR"/>
              </w:rPr>
              <w:t>Benoué</w:t>
            </w:r>
            <w:proofErr w:type="spellEnd"/>
            <w:r>
              <w:rPr>
                <w:rFonts w:ascii="Calibri" w:hAnsi="Calibri"/>
                <w:sz w:val="18"/>
                <w:szCs w:val="18"/>
                <w:lang w:val="fr-FR"/>
              </w:rPr>
              <w:t xml:space="preserve">, </w:t>
            </w:r>
            <w:proofErr w:type="spellStart"/>
            <w:r>
              <w:rPr>
                <w:rFonts w:ascii="Calibri" w:hAnsi="Calibri"/>
                <w:sz w:val="18"/>
                <w:szCs w:val="18"/>
                <w:lang w:val="fr-FR"/>
              </w:rPr>
              <w:t>Waza</w:t>
            </w:r>
            <w:proofErr w:type="spellEnd"/>
            <w:r>
              <w:rPr>
                <w:rFonts w:ascii="Calibri" w:hAnsi="Calibri"/>
                <w:sz w:val="18"/>
                <w:szCs w:val="18"/>
                <w:lang w:val="fr-FR"/>
              </w:rPr>
              <w:t xml:space="preserve"> </w:t>
            </w:r>
            <w:r w:rsidR="005D3E66" w:rsidRPr="008F1839">
              <w:rPr>
                <w:rFonts w:ascii="Calibri" w:hAnsi="Calibri"/>
                <w:sz w:val="18"/>
                <w:szCs w:val="18"/>
                <w:lang w:val="fr-FR"/>
              </w:rPr>
              <w:t>Faro,</w:t>
            </w:r>
            <w:r w:rsidR="005D3E66">
              <w:rPr>
                <w:rFonts w:asciiTheme="minorHAnsi" w:hAnsiTheme="minorHAnsi"/>
                <w:color w:val="000000" w:themeColor="text1"/>
                <w:sz w:val="16"/>
                <w:szCs w:val="16"/>
                <w:lang w:val="fr-FR"/>
              </w:rPr>
              <w:t xml:space="preserve"> </w:t>
            </w:r>
            <w:proofErr w:type="spellStart"/>
            <w:r w:rsidR="00D61C8B">
              <w:rPr>
                <w:rFonts w:asciiTheme="minorHAnsi" w:hAnsiTheme="minorHAnsi"/>
                <w:color w:val="000000" w:themeColor="text1"/>
                <w:sz w:val="16"/>
                <w:szCs w:val="16"/>
                <w:lang w:val="fr-FR"/>
              </w:rPr>
              <w:t>Yankari</w:t>
            </w:r>
            <w:proofErr w:type="spellEnd"/>
            <w:r w:rsidR="00D61C8B">
              <w:rPr>
                <w:rFonts w:asciiTheme="minorHAnsi" w:hAnsiTheme="minorHAnsi"/>
                <w:color w:val="000000" w:themeColor="text1"/>
                <w:sz w:val="16"/>
                <w:szCs w:val="16"/>
                <w:lang w:val="fr-FR"/>
              </w:rPr>
              <w:t xml:space="preserve">, </w:t>
            </w:r>
            <w:proofErr w:type="spellStart"/>
            <w:r w:rsidR="00D61C8B">
              <w:rPr>
                <w:rFonts w:asciiTheme="minorHAnsi" w:hAnsiTheme="minorHAnsi"/>
                <w:color w:val="000000" w:themeColor="text1"/>
                <w:sz w:val="16"/>
                <w:szCs w:val="16"/>
                <w:lang w:val="fr-FR"/>
              </w:rPr>
              <w:t>Mbam</w:t>
            </w:r>
            <w:proofErr w:type="spellEnd"/>
            <w:r w:rsidR="00D61C8B">
              <w:rPr>
                <w:rFonts w:asciiTheme="minorHAnsi" w:hAnsiTheme="minorHAnsi"/>
                <w:color w:val="000000" w:themeColor="text1"/>
                <w:sz w:val="16"/>
                <w:szCs w:val="16"/>
                <w:lang w:val="fr-FR"/>
              </w:rPr>
              <w:t xml:space="preserve"> </w:t>
            </w:r>
            <w:proofErr w:type="spellStart"/>
            <w:proofErr w:type="gramStart"/>
            <w:r w:rsidR="00D61C8B">
              <w:rPr>
                <w:rFonts w:asciiTheme="minorHAnsi" w:hAnsiTheme="minorHAnsi"/>
                <w:color w:val="000000" w:themeColor="text1"/>
                <w:sz w:val="16"/>
                <w:szCs w:val="16"/>
                <w:lang w:val="fr-FR"/>
              </w:rPr>
              <w:t>Djerem</w:t>
            </w:r>
            <w:proofErr w:type="spellEnd"/>
            <w:r w:rsidR="00277D42">
              <w:rPr>
                <w:rFonts w:asciiTheme="minorHAnsi" w:hAnsiTheme="minorHAnsi"/>
                <w:color w:val="000000" w:themeColor="text1"/>
                <w:sz w:val="16"/>
                <w:szCs w:val="16"/>
                <w:lang w:val="fr-FR"/>
              </w:rPr>
              <w:t xml:space="preserve"> </w:t>
            </w:r>
            <w:r w:rsidR="00BB6FCB">
              <w:rPr>
                <w:rFonts w:asciiTheme="minorHAnsi" w:hAnsiTheme="minorHAnsi"/>
                <w:color w:val="000000" w:themeColor="text1"/>
                <w:sz w:val="16"/>
                <w:szCs w:val="16"/>
                <w:lang w:val="fr-FR"/>
              </w:rPr>
              <w:t xml:space="preserve"> </w:t>
            </w:r>
            <w:proofErr w:type="spellStart"/>
            <w:r w:rsidR="00BB6FCB">
              <w:rPr>
                <w:rFonts w:asciiTheme="minorHAnsi" w:hAnsiTheme="minorHAnsi"/>
                <w:color w:val="000000" w:themeColor="text1"/>
                <w:sz w:val="16"/>
                <w:szCs w:val="16"/>
                <w:lang w:val="fr-FR"/>
              </w:rPr>
              <w:t>Gashaka</w:t>
            </w:r>
            <w:proofErr w:type="spellEnd"/>
            <w:proofErr w:type="gramEnd"/>
            <w:r w:rsidR="00BB6FCB">
              <w:rPr>
                <w:rFonts w:asciiTheme="minorHAnsi" w:hAnsiTheme="minorHAnsi"/>
                <w:color w:val="000000" w:themeColor="text1"/>
                <w:sz w:val="16"/>
                <w:szCs w:val="16"/>
                <w:lang w:val="fr-FR"/>
              </w:rPr>
              <w:t xml:space="preserve"> </w:t>
            </w:r>
            <w:proofErr w:type="spellStart"/>
            <w:r w:rsidR="00BB6FCB">
              <w:rPr>
                <w:rFonts w:asciiTheme="minorHAnsi" w:hAnsiTheme="minorHAnsi"/>
                <w:color w:val="000000" w:themeColor="text1"/>
                <w:sz w:val="16"/>
                <w:szCs w:val="16"/>
                <w:lang w:val="fr-FR"/>
              </w:rPr>
              <w:t>Gumti</w:t>
            </w:r>
            <w:proofErr w:type="spellEnd"/>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5D43AA81" w14:textId="495D88C2" w:rsidR="00E52CF9" w:rsidRDefault="009233B0" w:rsidP="00A0510D">
            <w:pPr>
              <w:ind w:left="-92"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Densité</w:t>
            </w:r>
            <w:r w:rsidR="005D3E66">
              <w:rPr>
                <w:rFonts w:asciiTheme="minorHAnsi" w:hAnsiTheme="minorHAnsi"/>
                <w:color w:val="000000" w:themeColor="text1"/>
                <w:sz w:val="16"/>
                <w:szCs w:val="16"/>
                <w:lang w:val="fr-FR"/>
              </w:rPr>
              <w:t xml:space="preserve"> grands </w:t>
            </w:r>
            <w:r>
              <w:rPr>
                <w:rFonts w:asciiTheme="minorHAnsi" w:hAnsiTheme="minorHAnsi"/>
                <w:color w:val="000000" w:themeColor="text1"/>
                <w:sz w:val="16"/>
                <w:szCs w:val="16"/>
                <w:lang w:val="fr-FR"/>
              </w:rPr>
              <w:t>mammifères</w:t>
            </w:r>
            <w:r w:rsidR="006B4B3B">
              <w:rPr>
                <w:rFonts w:asciiTheme="minorHAnsi" w:hAnsiTheme="minorHAnsi"/>
                <w:color w:val="000000" w:themeColor="text1"/>
                <w:sz w:val="16"/>
                <w:szCs w:val="16"/>
                <w:lang w:val="fr-FR"/>
              </w:rPr>
              <w:t xml:space="preserve"> à</w:t>
            </w:r>
            <w:r w:rsidR="005D3E66">
              <w:rPr>
                <w:rFonts w:asciiTheme="minorHAnsi" w:hAnsiTheme="minorHAnsi"/>
                <w:color w:val="000000" w:themeColor="text1"/>
                <w:sz w:val="16"/>
                <w:szCs w:val="16"/>
                <w:lang w:val="fr-FR"/>
              </w:rPr>
              <w:t xml:space="preserve"> </w:t>
            </w:r>
            <w:proofErr w:type="spellStart"/>
            <w:r w:rsidR="005D3E66">
              <w:rPr>
                <w:rFonts w:asciiTheme="minorHAnsi" w:hAnsiTheme="minorHAnsi"/>
                <w:color w:val="000000" w:themeColor="text1"/>
                <w:sz w:val="16"/>
                <w:szCs w:val="16"/>
                <w:lang w:val="fr-FR"/>
              </w:rPr>
              <w:t>Bouba</w:t>
            </w:r>
            <w:proofErr w:type="spellEnd"/>
            <w:r w:rsidR="00654C88">
              <w:rPr>
                <w:rFonts w:asciiTheme="minorHAnsi" w:hAnsiTheme="minorHAnsi"/>
                <w:color w:val="000000" w:themeColor="text1"/>
                <w:sz w:val="16"/>
                <w:szCs w:val="16"/>
                <w:lang w:val="fr-FR"/>
              </w:rPr>
              <w:t xml:space="preserve"> </w:t>
            </w:r>
            <w:proofErr w:type="spellStart"/>
            <w:r w:rsidR="00654C88">
              <w:rPr>
                <w:rFonts w:asciiTheme="minorHAnsi" w:hAnsiTheme="minorHAnsi"/>
                <w:color w:val="000000" w:themeColor="text1"/>
                <w:sz w:val="16"/>
                <w:szCs w:val="16"/>
                <w:lang w:val="fr-FR"/>
              </w:rPr>
              <w:t>Ndjida</w:t>
            </w:r>
            <w:proofErr w:type="spellEnd"/>
            <w:r w:rsidR="005D3E66">
              <w:rPr>
                <w:rFonts w:asciiTheme="minorHAnsi" w:hAnsiTheme="minorHAnsi"/>
                <w:color w:val="000000" w:themeColor="text1"/>
                <w:sz w:val="16"/>
                <w:szCs w:val="16"/>
                <w:lang w:val="fr-FR"/>
              </w:rPr>
              <w:t xml:space="preserve">, </w:t>
            </w:r>
            <w:r w:rsidR="006B4B3B">
              <w:rPr>
                <w:rFonts w:asciiTheme="minorHAnsi" w:hAnsiTheme="minorHAnsi"/>
                <w:color w:val="000000" w:themeColor="text1"/>
                <w:sz w:val="16"/>
                <w:szCs w:val="16"/>
                <w:lang w:val="fr-FR"/>
              </w:rPr>
              <w:t xml:space="preserve">Bénoué ; </w:t>
            </w:r>
            <w:proofErr w:type="spellStart"/>
            <w:r w:rsidR="006B4B3B">
              <w:rPr>
                <w:rFonts w:asciiTheme="minorHAnsi" w:hAnsiTheme="minorHAnsi"/>
                <w:color w:val="000000" w:themeColor="text1"/>
                <w:sz w:val="16"/>
                <w:szCs w:val="16"/>
                <w:lang w:val="fr-FR"/>
              </w:rPr>
              <w:t>Waza</w:t>
            </w:r>
            <w:proofErr w:type="spellEnd"/>
            <w:r w:rsidR="006B4B3B">
              <w:rPr>
                <w:rFonts w:asciiTheme="minorHAnsi" w:hAnsiTheme="minorHAnsi"/>
                <w:color w:val="000000" w:themeColor="text1"/>
                <w:sz w:val="16"/>
                <w:szCs w:val="16"/>
                <w:lang w:val="fr-FR"/>
              </w:rPr>
              <w:t xml:space="preserve"> ; </w:t>
            </w:r>
            <w:r w:rsidR="005D3E66">
              <w:rPr>
                <w:rFonts w:asciiTheme="minorHAnsi" w:hAnsiTheme="minorHAnsi"/>
                <w:color w:val="000000" w:themeColor="text1"/>
                <w:sz w:val="16"/>
                <w:szCs w:val="16"/>
                <w:lang w:val="fr-FR"/>
              </w:rPr>
              <w:t xml:space="preserve">Faro, </w:t>
            </w:r>
            <w:proofErr w:type="spellStart"/>
            <w:proofErr w:type="gramStart"/>
            <w:r w:rsidR="005D3E66">
              <w:rPr>
                <w:rFonts w:asciiTheme="minorHAnsi" w:hAnsiTheme="minorHAnsi"/>
                <w:color w:val="000000" w:themeColor="text1"/>
                <w:sz w:val="16"/>
                <w:szCs w:val="16"/>
                <w:lang w:val="fr-FR"/>
              </w:rPr>
              <w:t>Gashaga,</w:t>
            </w:r>
            <w:r w:rsidR="00654C88">
              <w:rPr>
                <w:rFonts w:asciiTheme="minorHAnsi" w:hAnsiTheme="minorHAnsi"/>
                <w:color w:val="000000" w:themeColor="text1"/>
                <w:sz w:val="16"/>
                <w:szCs w:val="16"/>
                <w:lang w:val="fr-FR"/>
              </w:rPr>
              <w:t>Yankari</w:t>
            </w:r>
            <w:proofErr w:type="spellEnd"/>
            <w:proofErr w:type="gramEnd"/>
            <w:r w:rsidR="00654C88">
              <w:rPr>
                <w:rFonts w:asciiTheme="minorHAnsi" w:hAnsiTheme="minorHAnsi"/>
                <w:color w:val="000000" w:themeColor="text1"/>
                <w:sz w:val="16"/>
                <w:szCs w:val="16"/>
                <w:lang w:val="fr-FR"/>
              </w:rPr>
              <w:t xml:space="preserve"> </w:t>
            </w:r>
            <w:r w:rsidR="005D3E66">
              <w:rPr>
                <w:rFonts w:asciiTheme="minorHAnsi" w:hAnsiTheme="minorHAnsi"/>
                <w:color w:val="000000" w:themeColor="text1"/>
                <w:sz w:val="16"/>
                <w:szCs w:val="16"/>
                <w:lang w:val="fr-FR"/>
              </w:rPr>
              <w:t xml:space="preserve"> </w:t>
            </w:r>
            <w:proofErr w:type="spellStart"/>
            <w:r w:rsidR="005D3E66">
              <w:rPr>
                <w:rFonts w:asciiTheme="minorHAnsi" w:hAnsiTheme="minorHAnsi"/>
                <w:color w:val="000000" w:themeColor="text1"/>
                <w:sz w:val="16"/>
                <w:szCs w:val="16"/>
                <w:lang w:val="fr-FR"/>
              </w:rPr>
              <w:t>Mbam</w:t>
            </w:r>
            <w:proofErr w:type="spellEnd"/>
            <w:r w:rsidR="005D3E66">
              <w:rPr>
                <w:rFonts w:asciiTheme="minorHAnsi" w:hAnsiTheme="minorHAnsi"/>
                <w:color w:val="000000" w:themeColor="text1"/>
                <w:sz w:val="16"/>
                <w:szCs w:val="16"/>
                <w:lang w:val="fr-FR"/>
              </w:rPr>
              <w:t xml:space="preserve"> </w:t>
            </w:r>
            <w:proofErr w:type="spellStart"/>
            <w:r w:rsidR="005D3E66">
              <w:rPr>
                <w:rFonts w:asciiTheme="minorHAnsi" w:hAnsiTheme="minorHAnsi"/>
                <w:color w:val="000000" w:themeColor="text1"/>
                <w:sz w:val="16"/>
                <w:szCs w:val="16"/>
                <w:lang w:val="fr-FR"/>
              </w:rPr>
              <w:t>Djerem</w:t>
            </w:r>
            <w:proofErr w:type="spellEnd"/>
            <w:r w:rsidR="005D3E66">
              <w:rPr>
                <w:rFonts w:asciiTheme="minorHAnsi" w:hAnsiTheme="minorHAnsi"/>
                <w:color w:val="000000" w:themeColor="text1"/>
                <w:sz w:val="16"/>
                <w:szCs w:val="16"/>
                <w:lang w:val="fr-FR"/>
              </w:rPr>
              <w:t xml:space="preserve"> stable ou en augmentation</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07F11007" w14:textId="377823E6" w:rsidR="00E52CF9" w:rsidRPr="00211EB4" w:rsidRDefault="003A10AA" w:rsidP="00A0510D">
            <w:pPr>
              <w:spacing w:before="80" w:after="8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Inventaires fauniques ou suivi </w:t>
            </w:r>
            <w:r w:rsidR="00654C88">
              <w:rPr>
                <w:rFonts w:asciiTheme="minorHAnsi" w:hAnsiTheme="minorHAnsi"/>
                <w:color w:val="000000" w:themeColor="text1"/>
                <w:sz w:val="18"/>
                <w:szCs w:val="18"/>
                <w:lang w:val="fr-FR"/>
              </w:rPr>
              <w:t>écologique</w:t>
            </w:r>
            <w:r>
              <w:rPr>
                <w:rFonts w:asciiTheme="minorHAnsi" w:hAnsiTheme="minorHAnsi"/>
                <w:color w:val="000000" w:themeColor="text1"/>
                <w:sz w:val="18"/>
                <w:szCs w:val="18"/>
                <w:lang w:val="fr-FR"/>
              </w:rPr>
              <w:t xml:space="preserve"> </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9BD5C66" w14:textId="1705EFE5" w:rsidR="00E52CF9" w:rsidRDefault="00654C88"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Disponibilité</w:t>
            </w:r>
            <w:r w:rsidR="003A10AA">
              <w:rPr>
                <w:rFonts w:asciiTheme="minorHAnsi" w:hAnsiTheme="minorHAnsi"/>
                <w:color w:val="000000" w:themeColor="text1"/>
                <w:sz w:val="18"/>
                <w:szCs w:val="18"/>
                <w:lang w:val="fr-FR"/>
              </w:rPr>
              <w:t xml:space="preserve"> en ressources financières</w:t>
            </w:r>
          </w:p>
          <w:p w14:paraId="2E14536B" w14:textId="77777777" w:rsidR="003A10AA" w:rsidRDefault="003A10AA" w:rsidP="00A0510D">
            <w:pPr>
              <w:ind w:left="11"/>
              <w:rPr>
                <w:rFonts w:asciiTheme="minorHAnsi" w:hAnsiTheme="minorHAnsi"/>
                <w:color w:val="000000" w:themeColor="text1"/>
                <w:sz w:val="18"/>
                <w:szCs w:val="18"/>
                <w:lang w:val="fr-FR"/>
              </w:rPr>
            </w:pPr>
          </w:p>
          <w:p w14:paraId="60D619C1" w14:textId="59D0E6A7" w:rsidR="009233B0" w:rsidRDefault="009233B0"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Adhésion aux objectifs de conservation, mise en place de projets </w:t>
            </w:r>
            <w:r w:rsidR="00654C88">
              <w:rPr>
                <w:rFonts w:asciiTheme="minorHAnsi" w:hAnsiTheme="minorHAnsi"/>
                <w:color w:val="000000" w:themeColor="text1"/>
                <w:sz w:val="18"/>
                <w:szCs w:val="18"/>
                <w:lang w:val="fr-FR"/>
              </w:rPr>
              <w:t>intégrés</w:t>
            </w:r>
          </w:p>
          <w:p w14:paraId="7ED3A42E" w14:textId="77777777" w:rsidR="003A10AA" w:rsidRDefault="003A10AA" w:rsidP="00A0510D">
            <w:pPr>
              <w:ind w:left="11"/>
              <w:rPr>
                <w:rFonts w:asciiTheme="minorHAnsi" w:hAnsiTheme="minorHAnsi"/>
                <w:color w:val="000000" w:themeColor="text1"/>
                <w:sz w:val="18"/>
                <w:szCs w:val="18"/>
                <w:lang w:val="fr-FR"/>
              </w:rPr>
            </w:pPr>
          </w:p>
          <w:p w14:paraId="184E6A88" w14:textId="77777777" w:rsidR="003A10AA" w:rsidRDefault="003A10AA" w:rsidP="00A0510D">
            <w:pPr>
              <w:ind w:left="11"/>
              <w:rPr>
                <w:rFonts w:asciiTheme="minorHAnsi" w:hAnsiTheme="minorHAnsi"/>
                <w:color w:val="000000" w:themeColor="text1"/>
                <w:sz w:val="18"/>
                <w:szCs w:val="18"/>
                <w:lang w:val="fr-FR"/>
              </w:rPr>
            </w:pPr>
          </w:p>
          <w:p w14:paraId="13599397" w14:textId="77777777" w:rsidR="003A10AA" w:rsidRDefault="003A10AA" w:rsidP="00A0510D">
            <w:pPr>
              <w:ind w:left="11"/>
              <w:rPr>
                <w:rFonts w:asciiTheme="minorHAnsi" w:hAnsiTheme="minorHAnsi"/>
                <w:color w:val="000000" w:themeColor="text1"/>
                <w:sz w:val="18"/>
                <w:szCs w:val="18"/>
                <w:lang w:val="fr-FR"/>
              </w:rPr>
            </w:pPr>
          </w:p>
          <w:p w14:paraId="3414AB22" w14:textId="6B28D6E0" w:rsidR="003A10AA" w:rsidRDefault="009233B0"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Collaboration entre administrations sectorielles</w:t>
            </w:r>
            <w:r w:rsidR="000D226A">
              <w:rPr>
                <w:rFonts w:asciiTheme="minorHAnsi" w:hAnsiTheme="minorHAnsi"/>
                <w:color w:val="000000" w:themeColor="text1"/>
                <w:sz w:val="18"/>
                <w:szCs w:val="18"/>
                <w:lang w:val="fr-FR"/>
              </w:rPr>
              <w:t xml:space="preserve"> Transparence dans l’archivage des données sur les conflits</w:t>
            </w:r>
          </w:p>
          <w:p w14:paraId="46008501" w14:textId="77777777" w:rsidR="003A10AA" w:rsidRDefault="003A10AA" w:rsidP="00A0510D">
            <w:pPr>
              <w:ind w:left="11"/>
              <w:rPr>
                <w:rFonts w:asciiTheme="minorHAnsi" w:hAnsiTheme="minorHAnsi"/>
                <w:color w:val="000000" w:themeColor="text1"/>
                <w:sz w:val="18"/>
                <w:szCs w:val="18"/>
                <w:lang w:val="fr-FR"/>
              </w:rPr>
            </w:pPr>
          </w:p>
        </w:tc>
      </w:tr>
      <w:tr w:rsidR="00AA5EC7" w:rsidRPr="00AC38E4" w14:paraId="23EF72A9" w14:textId="77777777" w:rsidTr="00AA5EC7">
        <w:trPr>
          <w:trHeight w:val="394"/>
        </w:trPr>
        <w:tc>
          <w:tcPr>
            <w:tcW w:w="3261" w:type="dxa"/>
            <w:vMerge/>
            <w:tcBorders>
              <w:left w:val="single" w:sz="4" w:space="0" w:color="17365D" w:themeColor="text2" w:themeShade="BF"/>
              <w:right w:val="single" w:sz="4" w:space="0" w:color="17365D" w:themeColor="text2" w:themeShade="BF"/>
            </w:tcBorders>
            <w:shd w:val="clear" w:color="auto" w:fill="F2F2F2" w:themeFill="background1" w:themeFillShade="F2"/>
            <w:vAlign w:val="center"/>
          </w:tcPr>
          <w:p w14:paraId="70E583DF" w14:textId="708EB721" w:rsidR="00E52CF9" w:rsidRPr="009105E9" w:rsidRDefault="00E52CF9" w:rsidP="00A0510D">
            <w:pPr>
              <w:spacing w:before="40" w:after="40"/>
              <w:ind w:left="1026" w:hanging="993"/>
              <w:rPr>
                <w:rFonts w:ascii="Calibri" w:hAnsi="Calibri"/>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14:paraId="7FDBF835" w14:textId="556B6695" w:rsidR="00E52CF9" w:rsidRPr="009105E9" w:rsidRDefault="006B4B3B" w:rsidP="00A0510D">
            <w:pPr>
              <w:spacing w:before="40" w:after="40"/>
              <w:rPr>
                <w:rFonts w:ascii="Calibri" w:hAnsi="Calibri"/>
                <w:sz w:val="18"/>
                <w:szCs w:val="18"/>
                <w:lang w:val="fr-FR"/>
              </w:rPr>
            </w:pPr>
            <w:r>
              <w:rPr>
                <w:rFonts w:ascii="Calibri" w:hAnsi="Calibri"/>
                <w:sz w:val="18"/>
                <w:szCs w:val="18"/>
                <w:lang w:val="fr-FR"/>
              </w:rPr>
              <w:t xml:space="preserve">En </w:t>
            </w:r>
            <w:r w:rsidR="00422A6A">
              <w:rPr>
                <w:rFonts w:ascii="Calibri" w:hAnsi="Calibri"/>
                <w:sz w:val="18"/>
                <w:szCs w:val="18"/>
                <w:lang w:val="fr-FR"/>
              </w:rPr>
              <w:t xml:space="preserve">2022, </w:t>
            </w:r>
            <w:r w:rsidR="00422A6A" w:rsidRPr="009105E9">
              <w:rPr>
                <w:rFonts w:ascii="Calibri" w:hAnsi="Calibri"/>
                <w:sz w:val="18"/>
                <w:szCs w:val="18"/>
                <w:lang w:val="fr-FR"/>
              </w:rPr>
              <w:t>augmentation</w:t>
            </w:r>
            <w:r w:rsidR="00E52CF9" w:rsidRPr="009105E9">
              <w:rPr>
                <w:rFonts w:ascii="Calibri" w:hAnsi="Calibri"/>
                <w:sz w:val="18"/>
                <w:szCs w:val="18"/>
                <w:lang w:val="fr-FR"/>
              </w:rPr>
              <w:t xml:space="preserve"> de X% des revenus publics liés à l’encadrement formel de l’élevage et de la transhumance (fiscalité ou autres formes de contributions) </w:t>
            </w:r>
          </w:p>
          <w:p w14:paraId="5589B5F3" w14:textId="3E9384D1" w:rsidR="00E52CF9" w:rsidRPr="009105E9" w:rsidRDefault="00500065" w:rsidP="00A0510D">
            <w:pPr>
              <w:spacing w:before="40" w:after="40"/>
              <w:rPr>
                <w:rFonts w:ascii="Calibri" w:hAnsi="Calibri"/>
                <w:sz w:val="18"/>
                <w:szCs w:val="18"/>
                <w:lang w:val="fr-FR"/>
              </w:rPr>
            </w:pPr>
            <w:r>
              <w:rPr>
                <w:rFonts w:ascii="Calibri" w:hAnsi="Calibri"/>
                <w:sz w:val="18"/>
                <w:szCs w:val="18"/>
                <w:lang w:val="fr-FR"/>
              </w:rPr>
              <w:t>Niveau d’a</w:t>
            </w:r>
            <w:r w:rsidRPr="008F1839">
              <w:rPr>
                <w:rFonts w:ascii="Calibri" w:hAnsi="Calibri"/>
                <w:sz w:val="18"/>
                <w:szCs w:val="18"/>
                <w:lang w:val="fr-FR"/>
              </w:rPr>
              <w:t xml:space="preserve">mélioration </w:t>
            </w:r>
            <w:r>
              <w:rPr>
                <w:rFonts w:ascii="Calibri" w:hAnsi="Calibri"/>
                <w:sz w:val="18"/>
                <w:szCs w:val="18"/>
                <w:lang w:val="fr-FR"/>
              </w:rPr>
              <w:t xml:space="preserve">des retombées des AP protégées pour les populations et </w:t>
            </w:r>
            <w:r w:rsidRPr="008F1839">
              <w:rPr>
                <w:rFonts w:ascii="Calibri" w:hAnsi="Calibri"/>
                <w:sz w:val="18"/>
                <w:szCs w:val="18"/>
                <w:lang w:val="fr-FR"/>
              </w:rPr>
              <w:t xml:space="preserve">de l’acceptation </w:t>
            </w:r>
            <w:r>
              <w:rPr>
                <w:rFonts w:ascii="Calibri" w:hAnsi="Calibri"/>
                <w:sz w:val="18"/>
                <w:szCs w:val="18"/>
                <w:lang w:val="fr-FR"/>
              </w:rPr>
              <w:t xml:space="preserve">de </w:t>
            </w:r>
            <w:r w:rsidR="000E4926">
              <w:rPr>
                <w:rFonts w:ascii="Calibri" w:hAnsi="Calibri"/>
                <w:sz w:val="18"/>
                <w:szCs w:val="18"/>
                <w:lang w:val="fr-FR"/>
              </w:rPr>
              <w:t>la présence</w:t>
            </w:r>
            <w:r w:rsidR="00277D42">
              <w:rPr>
                <w:rFonts w:ascii="Calibri" w:hAnsi="Calibri"/>
                <w:sz w:val="18"/>
                <w:szCs w:val="18"/>
                <w:lang w:val="fr-FR"/>
              </w:rPr>
              <w:t xml:space="preserve"> de l’</w:t>
            </w:r>
            <w:r w:rsidRPr="008F1839">
              <w:rPr>
                <w:rFonts w:ascii="Calibri" w:hAnsi="Calibri"/>
                <w:sz w:val="18"/>
                <w:szCs w:val="18"/>
                <w:lang w:val="fr-FR"/>
              </w:rPr>
              <w:t>A</w:t>
            </w:r>
            <w:r w:rsidR="00BB6FCB">
              <w:rPr>
                <w:rFonts w:ascii="Calibri" w:hAnsi="Calibri"/>
                <w:sz w:val="18"/>
                <w:szCs w:val="18"/>
                <w:lang w:val="fr-FR"/>
              </w:rPr>
              <w:t>P</w:t>
            </w:r>
            <w:r w:rsidRPr="008F1839">
              <w:rPr>
                <w:rFonts w:ascii="Calibri" w:hAnsi="Calibri"/>
                <w:sz w:val="18"/>
                <w:szCs w:val="18"/>
                <w:lang w:val="fr-FR"/>
              </w:rPr>
              <w:t xml:space="preserve"> par les riverains</w:t>
            </w:r>
            <w:r w:rsidR="00E52CF9" w:rsidRPr="00500065">
              <w:rPr>
                <w:rFonts w:ascii="Calibri" w:hAnsi="Calibri"/>
                <w:sz w:val="18"/>
                <w:szCs w:val="18"/>
                <w:lang w:val="fr-FR"/>
              </w:rPr>
              <w:t xml:space="preserve"> dans les pays concernés</w:t>
            </w:r>
            <w:r w:rsidR="00277D42">
              <w:rPr>
                <w:rFonts w:ascii="Calibri" w:hAnsi="Calibri"/>
                <w:sz w:val="18"/>
                <w:szCs w:val="18"/>
                <w:lang w:val="fr-FR"/>
              </w:rPr>
              <w:t>.</w:t>
            </w:r>
            <w:r w:rsidR="00E52CF9" w:rsidRPr="009105E9">
              <w:rPr>
                <w:rFonts w:ascii="Calibri" w:hAnsi="Calibri"/>
                <w:sz w:val="18"/>
                <w:szCs w:val="18"/>
                <w:lang w:val="fr-FR"/>
              </w:rPr>
              <w:t xml:space="preserve">  </w:t>
            </w:r>
          </w:p>
          <w:p w14:paraId="3000E5E4" w14:textId="3F5B77D9" w:rsidR="00E52CF9" w:rsidRPr="009105E9" w:rsidRDefault="00E52CF9" w:rsidP="00A0510D">
            <w:pPr>
              <w:spacing w:before="40" w:after="40"/>
              <w:rPr>
                <w:rFonts w:ascii="Calibri" w:hAnsi="Calibri"/>
                <w:sz w:val="18"/>
                <w:szCs w:val="18"/>
                <w:lang w:val="fr-FR"/>
              </w:rPr>
            </w:pPr>
            <w:r w:rsidRPr="009105E9">
              <w:rPr>
                <w:rFonts w:ascii="Calibri" w:hAnsi="Calibri"/>
                <w:sz w:val="18"/>
                <w:szCs w:val="18"/>
                <w:lang w:val="fr-FR"/>
              </w:rPr>
              <w:t xml:space="preserve">A la fin du programme, réduction d’au moins X% </w:t>
            </w:r>
            <w:r w:rsidR="008442EE" w:rsidRPr="009105E9">
              <w:rPr>
                <w:rFonts w:ascii="Calibri" w:hAnsi="Calibri"/>
                <w:sz w:val="18"/>
                <w:szCs w:val="18"/>
                <w:lang w:val="fr-FR"/>
              </w:rPr>
              <w:t>le nombre</w:t>
            </w:r>
            <w:r w:rsidRPr="009105E9">
              <w:rPr>
                <w:rFonts w:ascii="Calibri" w:hAnsi="Calibri"/>
                <w:sz w:val="18"/>
                <w:szCs w:val="18"/>
                <w:lang w:val="fr-FR"/>
              </w:rPr>
              <w:t xml:space="preserve"> et le type de conflits lié aux pratiques de transhumance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0F27A8E6" w14:textId="57CF0D68" w:rsidR="00E52CF9" w:rsidRDefault="003A10AA" w:rsidP="00A0510D">
            <w:pPr>
              <w:ind w:left="-84" w:right="-54"/>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Niveau de revenu public actuel</w:t>
            </w:r>
          </w:p>
          <w:p w14:paraId="22B6BF21" w14:textId="77777777" w:rsidR="003A10AA" w:rsidRDefault="003A10AA" w:rsidP="00A0510D">
            <w:pPr>
              <w:ind w:left="-84" w:right="-54"/>
              <w:rPr>
                <w:rFonts w:asciiTheme="minorHAnsi" w:hAnsiTheme="minorHAnsi"/>
                <w:color w:val="000000" w:themeColor="text1"/>
                <w:sz w:val="16"/>
                <w:szCs w:val="16"/>
                <w:lang w:val="fr-FR"/>
              </w:rPr>
            </w:pPr>
          </w:p>
          <w:p w14:paraId="7F8746BC" w14:textId="77777777" w:rsidR="003A10AA" w:rsidRDefault="003A10AA" w:rsidP="00A0510D">
            <w:pPr>
              <w:ind w:left="-84" w:right="-54"/>
              <w:rPr>
                <w:rFonts w:asciiTheme="minorHAnsi" w:hAnsiTheme="minorHAnsi"/>
                <w:color w:val="000000" w:themeColor="text1"/>
                <w:sz w:val="16"/>
                <w:szCs w:val="16"/>
                <w:lang w:val="fr-FR"/>
              </w:rPr>
            </w:pPr>
          </w:p>
          <w:p w14:paraId="52CB2002" w14:textId="77777777" w:rsidR="003A10AA" w:rsidRDefault="003A10AA" w:rsidP="00A0510D">
            <w:pPr>
              <w:ind w:left="-84" w:right="-54"/>
              <w:rPr>
                <w:rFonts w:asciiTheme="minorHAnsi" w:hAnsiTheme="minorHAnsi"/>
                <w:color w:val="000000" w:themeColor="text1"/>
                <w:sz w:val="16"/>
                <w:szCs w:val="16"/>
                <w:lang w:val="fr-FR"/>
              </w:rPr>
            </w:pPr>
          </w:p>
          <w:p w14:paraId="5597C404" w14:textId="07647BE0" w:rsidR="003A10AA" w:rsidRDefault="009233B0" w:rsidP="00A0510D">
            <w:pPr>
              <w:ind w:left="-84" w:right="-54"/>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 xml:space="preserve">% des riverains qui </w:t>
            </w:r>
            <w:r w:rsidR="00654C88">
              <w:rPr>
                <w:rFonts w:asciiTheme="minorHAnsi" w:hAnsiTheme="minorHAnsi"/>
                <w:color w:val="000000" w:themeColor="text1"/>
                <w:sz w:val="16"/>
                <w:szCs w:val="16"/>
                <w:lang w:val="fr-FR"/>
              </w:rPr>
              <w:t>bénéficient</w:t>
            </w:r>
            <w:r>
              <w:rPr>
                <w:rFonts w:asciiTheme="minorHAnsi" w:hAnsiTheme="minorHAnsi"/>
                <w:color w:val="000000" w:themeColor="text1"/>
                <w:sz w:val="16"/>
                <w:szCs w:val="16"/>
                <w:lang w:val="fr-FR"/>
              </w:rPr>
              <w:t xml:space="preserve"> des </w:t>
            </w:r>
            <w:r w:rsidR="00654C88">
              <w:rPr>
                <w:rFonts w:asciiTheme="minorHAnsi" w:hAnsiTheme="minorHAnsi"/>
                <w:color w:val="000000" w:themeColor="text1"/>
                <w:sz w:val="16"/>
                <w:szCs w:val="16"/>
                <w:lang w:val="fr-FR"/>
              </w:rPr>
              <w:t>retombées</w:t>
            </w:r>
            <w:r>
              <w:rPr>
                <w:rFonts w:asciiTheme="minorHAnsi" w:hAnsiTheme="minorHAnsi"/>
                <w:color w:val="000000" w:themeColor="text1"/>
                <w:sz w:val="16"/>
                <w:szCs w:val="16"/>
                <w:lang w:val="fr-FR"/>
              </w:rPr>
              <w:t xml:space="preserve"> des AP et </w:t>
            </w:r>
            <w:r w:rsidR="00654C88">
              <w:rPr>
                <w:rFonts w:asciiTheme="minorHAnsi" w:hAnsiTheme="minorHAnsi"/>
                <w:color w:val="000000" w:themeColor="text1"/>
                <w:sz w:val="16"/>
                <w:szCs w:val="16"/>
                <w:lang w:val="fr-FR"/>
              </w:rPr>
              <w:t>soutiennent</w:t>
            </w:r>
            <w:r>
              <w:rPr>
                <w:rFonts w:asciiTheme="minorHAnsi" w:hAnsiTheme="minorHAnsi"/>
                <w:color w:val="000000" w:themeColor="text1"/>
                <w:sz w:val="16"/>
                <w:szCs w:val="16"/>
                <w:lang w:val="fr-FR"/>
              </w:rPr>
              <w:t xml:space="preserve"> la </w:t>
            </w:r>
            <w:r w:rsidR="00654C88">
              <w:rPr>
                <w:rFonts w:asciiTheme="minorHAnsi" w:hAnsiTheme="minorHAnsi"/>
                <w:color w:val="000000" w:themeColor="text1"/>
                <w:sz w:val="16"/>
                <w:szCs w:val="16"/>
                <w:lang w:val="fr-FR"/>
              </w:rPr>
              <w:t>présence</w:t>
            </w:r>
            <w:r>
              <w:rPr>
                <w:rFonts w:asciiTheme="minorHAnsi" w:hAnsiTheme="minorHAnsi"/>
                <w:color w:val="000000" w:themeColor="text1"/>
                <w:sz w:val="16"/>
                <w:szCs w:val="16"/>
                <w:lang w:val="fr-FR"/>
              </w:rPr>
              <w:t xml:space="preserve"> des AP</w:t>
            </w:r>
          </w:p>
          <w:p w14:paraId="3A47BEBF" w14:textId="77777777" w:rsidR="003A10AA" w:rsidRDefault="003A10AA" w:rsidP="00A0510D">
            <w:pPr>
              <w:ind w:left="-84" w:right="-54"/>
              <w:rPr>
                <w:rFonts w:asciiTheme="minorHAnsi" w:hAnsiTheme="minorHAnsi"/>
                <w:color w:val="000000" w:themeColor="text1"/>
                <w:sz w:val="16"/>
                <w:szCs w:val="16"/>
                <w:lang w:val="fr-FR"/>
              </w:rPr>
            </w:pPr>
          </w:p>
          <w:p w14:paraId="6D6D7170" w14:textId="77777777" w:rsidR="003A10AA" w:rsidRDefault="003A10AA" w:rsidP="00A0510D">
            <w:pPr>
              <w:ind w:left="-84" w:right="-54"/>
              <w:rPr>
                <w:rFonts w:asciiTheme="minorHAnsi" w:hAnsiTheme="minorHAnsi"/>
                <w:color w:val="000000" w:themeColor="text1"/>
                <w:sz w:val="16"/>
                <w:szCs w:val="16"/>
                <w:lang w:val="fr-FR"/>
              </w:rPr>
            </w:pPr>
          </w:p>
          <w:p w14:paraId="1AA5BD8A" w14:textId="507A95C6" w:rsidR="003A10AA" w:rsidRDefault="009233B0" w:rsidP="00A0510D">
            <w:pPr>
              <w:ind w:left="-84" w:right="-54"/>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Nombre de conflits éleveurs agriculteurs, éleveurs-parcs enregistre</w:t>
            </w:r>
          </w:p>
          <w:p w14:paraId="636527AE" w14:textId="77777777" w:rsidR="003A10AA" w:rsidRDefault="003A10AA" w:rsidP="00A0510D">
            <w:pPr>
              <w:ind w:left="-84" w:right="-54"/>
              <w:rPr>
                <w:rFonts w:asciiTheme="minorHAnsi" w:hAnsiTheme="minorHAnsi"/>
                <w:color w:val="000000" w:themeColor="text1"/>
                <w:sz w:val="16"/>
                <w:szCs w:val="16"/>
                <w:lang w:val="fr-FR"/>
              </w:rPr>
            </w:pPr>
          </w:p>
          <w:p w14:paraId="2D803A9D" w14:textId="018CD168" w:rsidR="003A10AA" w:rsidRPr="009105E9" w:rsidRDefault="003A10AA" w:rsidP="00A0510D">
            <w:pPr>
              <w:ind w:right="-54"/>
              <w:rPr>
                <w:rFonts w:asciiTheme="minorHAnsi" w:hAnsiTheme="minorHAnsi"/>
                <w:color w:val="000000" w:themeColor="text1"/>
                <w:sz w:val="16"/>
                <w:szCs w:val="16"/>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547D6EFF" w14:textId="7B4369E7" w:rsidR="00E52CF9" w:rsidRDefault="003A10AA" w:rsidP="00A0510D">
            <w:pPr>
              <w:ind w:left="-72"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Augmentation des revenus publics d’au moins x%</w:t>
            </w:r>
          </w:p>
          <w:p w14:paraId="6B18160F" w14:textId="7F2DEE8D" w:rsidR="003A10AA" w:rsidRDefault="00AB0AF1" w:rsidP="00A0510D">
            <w:pPr>
              <w:ind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 xml:space="preserve">Réduire ou éliminé </w:t>
            </w:r>
            <w:r w:rsidR="00D61C8B">
              <w:rPr>
                <w:rFonts w:asciiTheme="minorHAnsi" w:hAnsiTheme="minorHAnsi"/>
                <w:color w:val="000000" w:themeColor="text1"/>
                <w:sz w:val="16"/>
                <w:szCs w:val="16"/>
                <w:lang w:val="fr-FR"/>
              </w:rPr>
              <w:t>les circuits parallèles</w:t>
            </w:r>
            <w:r>
              <w:rPr>
                <w:rFonts w:asciiTheme="minorHAnsi" w:hAnsiTheme="minorHAnsi"/>
                <w:color w:val="000000" w:themeColor="text1"/>
                <w:sz w:val="16"/>
                <w:szCs w:val="16"/>
                <w:lang w:val="fr-FR"/>
              </w:rPr>
              <w:t xml:space="preserve"> de prélèvement non règlementaires </w:t>
            </w:r>
          </w:p>
          <w:p w14:paraId="4868BA75" w14:textId="0C2C92EB" w:rsidR="00277D42" w:rsidRDefault="009233B0" w:rsidP="00A0510D">
            <w:pPr>
              <w:ind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 en augmentation d’au moins 20%</w:t>
            </w:r>
          </w:p>
          <w:p w14:paraId="74C60460" w14:textId="77777777" w:rsidR="00277D42" w:rsidRDefault="00277D42" w:rsidP="00A0510D">
            <w:pPr>
              <w:ind w:right="-177"/>
              <w:rPr>
                <w:rFonts w:asciiTheme="minorHAnsi" w:hAnsiTheme="minorHAnsi"/>
                <w:color w:val="000000" w:themeColor="text1"/>
                <w:sz w:val="16"/>
                <w:szCs w:val="16"/>
                <w:lang w:val="fr-FR"/>
              </w:rPr>
            </w:pPr>
          </w:p>
          <w:p w14:paraId="6C182934" w14:textId="1A504BF9" w:rsidR="003A10AA" w:rsidRDefault="000E4926" w:rsidP="00A0510D">
            <w:pPr>
              <w:ind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En diminution d’au moins 30%</w:t>
            </w:r>
          </w:p>
          <w:p w14:paraId="157F561E" w14:textId="77777777" w:rsidR="000E4926" w:rsidRDefault="000E4926" w:rsidP="00A0510D">
            <w:pPr>
              <w:ind w:right="-177"/>
              <w:rPr>
                <w:rFonts w:asciiTheme="minorHAnsi" w:hAnsiTheme="minorHAnsi"/>
                <w:color w:val="000000" w:themeColor="text1"/>
                <w:sz w:val="16"/>
                <w:szCs w:val="16"/>
                <w:lang w:val="fr-FR"/>
              </w:rPr>
            </w:pPr>
          </w:p>
          <w:p w14:paraId="2B556A42" w14:textId="25150E4C" w:rsidR="003A10AA" w:rsidRDefault="009233B0" w:rsidP="00A0510D">
            <w:pPr>
              <w:ind w:right="-177"/>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En diminution d’au moins 80%</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6442CDE8" w14:textId="582760E7" w:rsidR="00E52CF9" w:rsidRDefault="003A10AA" w:rsidP="00A0510D">
            <w:pPr>
              <w:spacing w:before="80" w:after="8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Enquête socioéconomique</w:t>
            </w:r>
          </w:p>
          <w:p w14:paraId="0F0D1358" w14:textId="77777777" w:rsidR="003A10AA" w:rsidRDefault="003A10AA" w:rsidP="00A0510D">
            <w:pPr>
              <w:spacing w:before="80" w:after="80"/>
              <w:rPr>
                <w:rFonts w:asciiTheme="minorHAnsi" w:hAnsiTheme="minorHAnsi"/>
                <w:color w:val="000000" w:themeColor="text1"/>
                <w:sz w:val="18"/>
                <w:szCs w:val="18"/>
                <w:lang w:val="fr-FR"/>
              </w:rPr>
            </w:pPr>
          </w:p>
          <w:p w14:paraId="0D1759B3" w14:textId="77777777" w:rsidR="00A0510D" w:rsidRDefault="00A0510D" w:rsidP="00A0510D">
            <w:pPr>
              <w:spacing w:before="80" w:after="80"/>
              <w:rPr>
                <w:rFonts w:asciiTheme="minorHAnsi" w:hAnsiTheme="minorHAnsi"/>
                <w:color w:val="000000" w:themeColor="text1"/>
                <w:sz w:val="18"/>
                <w:szCs w:val="18"/>
                <w:lang w:val="fr-FR"/>
              </w:rPr>
            </w:pPr>
          </w:p>
          <w:p w14:paraId="513AAA62" w14:textId="462B7AEB" w:rsidR="003A10AA" w:rsidRDefault="009233B0" w:rsidP="00A0510D">
            <w:pPr>
              <w:spacing w:before="80" w:after="8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Enquête socioéconomique</w:t>
            </w:r>
          </w:p>
          <w:p w14:paraId="52A73FE7" w14:textId="77777777" w:rsidR="003A10AA" w:rsidRDefault="003A10AA" w:rsidP="00A0510D">
            <w:pPr>
              <w:spacing w:before="80" w:after="80"/>
              <w:rPr>
                <w:rFonts w:asciiTheme="minorHAnsi" w:hAnsiTheme="minorHAnsi"/>
                <w:color w:val="000000" w:themeColor="text1"/>
                <w:sz w:val="18"/>
                <w:szCs w:val="18"/>
                <w:lang w:val="fr-FR"/>
              </w:rPr>
            </w:pPr>
          </w:p>
          <w:p w14:paraId="754B53A3" w14:textId="77777777" w:rsidR="003A10AA" w:rsidRDefault="003A10AA" w:rsidP="00A0510D">
            <w:pPr>
              <w:spacing w:before="80" w:after="80"/>
              <w:rPr>
                <w:rFonts w:asciiTheme="minorHAnsi" w:hAnsiTheme="minorHAnsi"/>
                <w:color w:val="000000" w:themeColor="text1"/>
                <w:sz w:val="18"/>
                <w:szCs w:val="18"/>
                <w:lang w:val="fr-FR"/>
              </w:rPr>
            </w:pPr>
          </w:p>
          <w:p w14:paraId="65D4826F" w14:textId="208527EC" w:rsidR="003A10AA" w:rsidRDefault="009233B0" w:rsidP="00A0510D">
            <w:pPr>
              <w:spacing w:before="80" w:after="8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Enquête socioéconomique</w:t>
            </w:r>
          </w:p>
          <w:p w14:paraId="249CBDA8" w14:textId="77777777" w:rsidR="003A10AA" w:rsidRDefault="003A10AA" w:rsidP="00A0510D">
            <w:pPr>
              <w:spacing w:before="80" w:after="80"/>
              <w:rPr>
                <w:rFonts w:asciiTheme="minorHAnsi" w:hAnsiTheme="minorHAnsi"/>
                <w:color w:val="000000" w:themeColor="text1"/>
                <w:sz w:val="18"/>
                <w:szCs w:val="18"/>
                <w:lang w:val="fr-FR"/>
              </w:rPr>
            </w:pPr>
          </w:p>
          <w:p w14:paraId="06DA3BEC" w14:textId="77777777" w:rsidR="003A10AA" w:rsidRPr="00211EB4" w:rsidRDefault="003A10AA" w:rsidP="00A0510D">
            <w:pPr>
              <w:spacing w:before="80" w:after="80"/>
              <w:rPr>
                <w:rFonts w:asciiTheme="minorHAnsi" w:hAnsiTheme="minorHAnsi"/>
                <w:color w:val="000000" w:themeColor="text1"/>
                <w:sz w:val="18"/>
                <w:szCs w:val="18"/>
                <w:lang w:val="fr-FR"/>
              </w:rPr>
            </w:pPr>
          </w:p>
        </w:tc>
        <w:tc>
          <w:tcPr>
            <w:tcW w:w="2126"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D398D52" w14:textId="77777777" w:rsidR="00E52CF9" w:rsidRDefault="00E52CF9" w:rsidP="00A0510D">
            <w:pPr>
              <w:ind w:left="11"/>
              <w:rPr>
                <w:rFonts w:asciiTheme="minorHAnsi" w:hAnsiTheme="minorHAnsi"/>
                <w:color w:val="000000" w:themeColor="text1"/>
                <w:sz w:val="18"/>
                <w:szCs w:val="18"/>
                <w:lang w:val="fr-FR"/>
              </w:rPr>
            </w:pPr>
          </w:p>
        </w:tc>
      </w:tr>
      <w:tr w:rsidR="00E52CF9" w:rsidRPr="00AC38E4" w14:paraId="6C72E101" w14:textId="77777777" w:rsidTr="00AA5EC7">
        <w:trPr>
          <w:trHeight w:hRule="exact" w:val="223"/>
        </w:trPr>
        <w:tc>
          <w:tcPr>
            <w:tcW w:w="3261" w:type="dxa"/>
            <w:tcBorders>
              <w:top w:val="nil"/>
              <w:left w:val="nil"/>
              <w:right w:val="nil"/>
            </w:tcBorders>
            <w:shd w:val="clear" w:color="auto" w:fill="auto"/>
            <w:vAlign w:val="center"/>
          </w:tcPr>
          <w:p w14:paraId="340E7837" w14:textId="71E23B62" w:rsidR="00E52CF9" w:rsidRPr="009105E9" w:rsidRDefault="00E52CF9" w:rsidP="00A0510D">
            <w:pPr>
              <w:spacing w:before="20" w:after="20"/>
              <w:ind w:left="1026" w:hanging="992"/>
              <w:rPr>
                <w:rFonts w:asciiTheme="minorHAnsi" w:hAnsiTheme="minorHAnsi"/>
                <w:color w:val="000000" w:themeColor="text1"/>
                <w:sz w:val="2"/>
                <w:szCs w:val="2"/>
                <w:lang w:val="fr-FR"/>
              </w:rPr>
            </w:pPr>
          </w:p>
        </w:tc>
        <w:tc>
          <w:tcPr>
            <w:tcW w:w="3827" w:type="dxa"/>
            <w:tcBorders>
              <w:top w:val="single" w:sz="4" w:space="0" w:color="17365D" w:themeColor="text2" w:themeShade="BF"/>
              <w:left w:val="nil"/>
              <w:bottom w:val="single" w:sz="4" w:space="0" w:color="auto"/>
              <w:right w:val="nil"/>
            </w:tcBorders>
            <w:shd w:val="clear" w:color="auto" w:fill="auto"/>
            <w:vAlign w:val="center"/>
          </w:tcPr>
          <w:p w14:paraId="2A26A003" w14:textId="77777777" w:rsidR="00E52CF9" w:rsidRPr="009105E9" w:rsidRDefault="00E52CF9" w:rsidP="00A0510D">
            <w:pPr>
              <w:spacing w:before="20" w:after="20"/>
              <w:rPr>
                <w:rFonts w:asciiTheme="minorHAnsi" w:hAnsiTheme="minorHAnsi"/>
                <w:color w:val="000000" w:themeColor="text1"/>
                <w:sz w:val="2"/>
                <w:szCs w:val="2"/>
                <w:lang w:val="fr-FR"/>
              </w:rPr>
            </w:pPr>
          </w:p>
        </w:tc>
        <w:tc>
          <w:tcPr>
            <w:tcW w:w="2552" w:type="dxa"/>
            <w:tcBorders>
              <w:top w:val="single" w:sz="4" w:space="0" w:color="17365D" w:themeColor="text2" w:themeShade="BF"/>
              <w:left w:val="nil"/>
              <w:bottom w:val="single" w:sz="4" w:space="0" w:color="auto"/>
              <w:right w:val="nil"/>
            </w:tcBorders>
            <w:shd w:val="clear" w:color="auto" w:fill="auto"/>
            <w:vAlign w:val="center"/>
          </w:tcPr>
          <w:p w14:paraId="26D55840" w14:textId="77777777" w:rsidR="00E52CF9" w:rsidRPr="009105E9" w:rsidRDefault="00E52CF9" w:rsidP="00A0510D">
            <w:pPr>
              <w:spacing w:before="20" w:after="20"/>
              <w:rPr>
                <w:rFonts w:asciiTheme="minorHAnsi" w:hAnsiTheme="minorHAnsi"/>
                <w:color w:val="000000" w:themeColor="text1"/>
                <w:sz w:val="2"/>
                <w:szCs w:val="2"/>
                <w:lang w:val="fr-FR"/>
              </w:rPr>
            </w:pPr>
          </w:p>
        </w:tc>
        <w:tc>
          <w:tcPr>
            <w:tcW w:w="2126" w:type="dxa"/>
            <w:tcBorders>
              <w:top w:val="single" w:sz="4" w:space="0" w:color="17365D" w:themeColor="text2" w:themeShade="BF"/>
              <w:left w:val="nil"/>
              <w:bottom w:val="single" w:sz="4" w:space="0" w:color="auto"/>
              <w:right w:val="nil"/>
            </w:tcBorders>
            <w:shd w:val="clear" w:color="auto" w:fill="auto"/>
            <w:vAlign w:val="center"/>
          </w:tcPr>
          <w:p w14:paraId="61A75BD3" w14:textId="77777777" w:rsidR="00E52CF9" w:rsidRPr="001C5E9D" w:rsidRDefault="00E52CF9" w:rsidP="00A0510D">
            <w:pPr>
              <w:spacing w:before="20" w:after="20"/>
              <w:ind w:left="-91" w:right="-176"/>
              <w:jc w:val="center"/>
              <w:rPr>
                <w:rFonts w:asciiTheme="minorHAnsi" w:hAnsiTheme="minorHAnsi"/>
                <w:color w:val="000000" w:themeColor="text1"/>
                <w:sz w:val="2"/>
                <w:szCs w:val="2"/>
                <w:lang w:val="fr-FR"/>
              </w:rPr>
            </w:pPr>
          </w:p>
        </w:tc>
        <w:tc>
          <w:tcPr>
            <w:tcW w:w="1843" w:type="dxa"/>
            <w:tcBorders>
              <w:top w:val="single" w:sz="4" w:space="0" w:color="17365D" w:themeColor="text2" w:themeShade="BF"/>
              <w:left w:val="nil"/>
              <w:bottom w:val="single" w:sz="4" w:space="0" w:color="auto"/>
              <w:right w:val="nil"/>
            </w:tcBorders>
            <w:shd w:val="clear" w:color="auto" w:fill="auto"/>
            <w:vAlign w:val="center"/>
          </w:tcPr>
          <w:p w14:paraId="0C4CC882" w14:textId="77777777" w:rsidR="00E52CF9" w:rsidRPr="001C5E9D" w:rsidRDefault="00E52CF9" w:rsidP="00A0510D">
            <w:pPr>
              <w:spacing w:before="20" w:after="20"/>
              <w:rPr>
                <w:rFonts w:asciiTheme="minorHAnsi" w:hAnsiTheme="minorHAnsi"/>
                <w:color w:val="000000" w:themeColor="text1"/>
                <w:sz w:val="2"/>
                <w:szCs w:val="2"/>
                <w:lang w:val="fr-FR"/>
              </w:rPr>
            </w:pPr>
          </w:p>
          <w:p w14:paraId="78B4DCB2" w14:textId="77777777" w:rsidR="00E52CF9" w:rsidRPr="001C5E9D" w:rsidRDefault="00E52CF9" w:rsidP="00A0510D">
            <w:pPr>
              <w:spacing w:before="20" w:after="20"/>
              <w:rPr>
                <w:rFonts w:asciiTheme="minorHAnsi" w:hAnsiTheme="minorHAnsi"/>
                <w:color w:val="000000" w:themeColor="text1"/>
                <w:sz w:val="2"/>
                <w:szCs w:val="2"/>
                <w:lang w:val="fr-FR"/>
              </w:rPr>
            </w:pPr>
          </w:p>
          <w:p w14:paraId="72BDCD28" w14:textId="77777777" w:rsidR="00E52CF9" w:rsidRPr="001C5E9D" w:rsidRDefault="00E52CF9" w:rsidP="00A0510D">
            <w:pPr>
              <w:spacing w:before="20" w:after="20"/>
              <w:rPr>
                <w:rFonts w:asciiTheme="minorHAnsi" w:hAnsiTheme="minorHAnsi"/>
                <w:color w:val="000000" w:themeColor="text1"/>
                <w:sz w:val="2"/>
                <w:szCs w:val="2"/>
                <w:lang w:val="fr-FR"/>
              </w:rPr>
            </w:pPr>
          </w:p>
        </w:tc>
        <w:tc>
          <w:tcPr>
            <w:tcW w:w="2126" w:type="dxa"/>
            <w:tcBorders>
              <w:top w:val="single" w:sz="4" w:space="0" w:color="17365D" w:themeColor="text2" w:themeShade="BF"/>
              <w:left w:val="nil"/>
              <w:bottom w:val="single" w:sz="4" w:space="0" w:color="auto"/>
              <w:right w:val="nil"/>
            </w:tcBorders>
            <w:shd w:val="clear" w:color="auto" w:fill="auto"/>
            <w:vAlign w:val="center"/>
          </w:tcPr>
          <w:p w14:paraId="76747329" w14:textId="77777777" w:rsidR="00E52CF9" w:rsidRPr="001C5E9D" w:rsidRDefault="00E52CF9" w:rsidP="00A0510D">
            <w:pPr>
              <w:spacing w:before="20" w:after="20"/>
              <w:ind w:left="11"/>
              <w:rPr>
                <w:rFonts w:asciiTheme="minorHAnsi" w:hAnsiTheme="minorHAnsi"/>
                <w:color w:val="000000" w:themeColor="text1"/>
                <w:sz w:val="2"/>
                <w:szCs w:val="2"/>
                <w:lang w:val="fr-FR"/>
              </w:rPr>
            </w:pPr>
          </w:p>
        </w:tc>
      </w:tr>
      <w:tr w:rsidR="00AA5EC7" w:rsidRPr="00AC38E4" w14:paraId="4F97D13E" w14:textId="77777777" w:rsidTr="00AA5EC7">
        <w:trPr>
          <w:trHeight w:val="76"/>
        </w:trPr>
        <w:tc>
          <w:tcPr>
            <w:tcW w:w="3261" w:type="dxa"/>
            <w:vMerge w:val="restart"/>
            <w:tcBorders>
              <w:top w:val="nil"/>
              <w:left w:val="single" w:sz="4" w:space="0" w:color="17365D" w:themeColor="text2" w:themeShade="BF"/>
              <w:right w:val="single" w:sz="4" w:space="0" w:color="17365D" w:themeColor="text2" w:themeShade="BF"/>
            </w:tcBorders>
            <w:shd w:val="clear" w:color="auto" w:fill="F2F2F2" w:themeFill="background1" w:themeFillShade="F2"/>
            <w:vAlign w:val="center"/>
          </w:tcPr>
          <w:p w14:paraId="04EFC05F" w14:textId="11B49F69" w:rsidR="000E4926" w:rsidRPr="00D87ABB" w:rsidRDefault="000E4926" w:rsidP="00A0510D">
            <w:pPr>
              <w:ind w:left="1026" w:hanging="993"/>
              <w:jc w:val="both"/>
              <w:rPr>
                <w:rFonts w:ascii="Arial" w:hAnsi="Arial" w:cs="Arial"/>
                <w:color w:val="333333"/>
                <w:lang w:val="fr-FR"/>
              </w:rPr>
            </w:pPr>
            <w:r w:rsidRPr="009105E9">
              <w:rPr>
                <w:rFonts w:ascii="Calibri" w:hAnsi="Calibri"/>
                <w:sz w:val="18"/>
                <w:szCs w:val="18"/>
                <w:lang w:val="fr-FR"/>
              </w:rPr>
              <w:t xml:space="preserve">Résultat 1. </w:t>
            </w:r>
            <w:r w:rsidRPr="00384FA6">
              <w:rPr>
                <w:rFonts w:asciiTheme="minorHAnsi" w:hAnsiTheme="minorHAnsi"/>
                <w:color w:val="000000" w:themeColor="text1"/>
                <w:sz w:val="18"/>
                <w:szCs w:val="18"/>
                <w:lang w:val="fr-FR"/>
              </w:rPr>
              <w:t xml:space="preserve">Un </w:t>
            </w:r>
            <w:r w:rsidRPr="00384FA6">
              <w:rPr>
                <w:rFonts w:asciiTheme="minorHAnsi" w:hAnsiTheme="minorHAnsi"/>
                <w:b/>
                <w:color w:val="000000" w:themeColor="text1"/>
                <w:sz w:val="18"/>
                <w:szCs w:val="18"/>
                <w:u w:val="single"/>
                <w:lang w:val="fr-FR"/>
              </w:rPr>
              <w:t>cadre juridique multilatéral clair et précis</w:t>
            </w:r>
            <w:r w:rsidRPr="00241012">
              <w:rPr>
                <w:rFonts w:ascii="Calibri" w:hAnsi="Calibri"/>
                <w:sz w:val="18"/>
                <w:szCs w:val="18"/>
                <w:lang w:val="fr-FR"/>
              </w:rPr>
              <w:tab/>
              <w:t>et des mécanismes de coopération multipartite sont mis en place permettant aux différents acteurs nationaux, notamment entre les institutions d’application de la loi et justice pénale, et favorisant la coopération régionale des organismes nationaux de gestion des espèces sauvages et des d’institutions d'application de la loi des Etats concernés par les aires protégées transfrontalières.</w:t>
            </w:r>
          </w:p>
          <w:p w14:paraId="0E2EDFF9" w14:textId="56711BB5" w:rsidR="000E4926" w:rsidRPr="009105E9" w:rsidRDefault="000E4926" w:rsidP="00A0510D">
            <w:pPr>
              <w:ind w:left="1026" w:hanging="993"/>
              <w:rPr>
                <w:rFonts w:ascii="Calibri" w:hAnsi="Calibri"/>
                <w:sz w:val="18"/>
                <w:szCs w:val="18"/>
                <w:lang w:val="fr-FR"/>
              </w:rPr>
            </w:pPr>
          </w:p>
        </w:tc>
        <w:tc>
          <w:tcPr>
            <w:tcW w:w="3827"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2F2F2" w:themeFill="background1" w:themeFillShade="F2"/>
            <w:vAlign w:val="center"/>
          </w:tcPr>
          <w:p w14:paraId="375309A2" w14:textId="57AAFE85" w:rsidR="000E4926" w:rsidRPr="00241012" w:rsidRDefault="00C21110" w:rsidP="00A0510D">
            <w:pPr>
              <w:rPr>
                <w:rFonts w:ascii="Calibri" w:hAnsi="Calibri"/>
                <w:sz w:val="18"/>
                <w:szCs w:val="18"/>
                <w:lang w:val="fr-FR"/>
              </w:rPr>
            </w:pPr>
            <w:r w:rsidRPr="00241012">
              <w:rPr>
                <w:rFonts w:ascii="Calibri" w:hAnsi="Calibri"/>
                <w:sz w:val="18"/>
                <w:szCs w:val="18"/>
                <w:lang w:val="fr-FR"/>
              </w:rPr>
              <w:t>I10. l’état des lieux des accords et ou protocoles de coopération en matière de gestion des aires protégées et de lutte anti braconnage transfrontalières existe</w:t>
            </w:r>
            <w:r w:rsidR="00382D58" w:rsidRPr="00241012">
              <w:rPr>
                <w:rFonts w:ascii="Calibri" w:hAnsi="Calibri"/>
                <w:sz w:val="18"/>
                <w:szCs w:val="18"/>
                <w:lang w:val="fr-FR"/>
              </w:rPr>
              <w:t>, et la mise en œuvre évaluée pour dégager les besoins de renforcement et ou de promotion de la signature des nouveaux accords/protocole ou de révision de ceux qui existent !</w:t>
            </w:r>
          </w:p>
        </w:tc>
        <w:tc>
          <w:tcPr>
            <w:tcW w:w="2552"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2F2F2" w:themeFill="background1" w:themeFillShade="F2"/>
            <w:vAlign w:val="center"/>
          </w:tcPr>
          <w:p w14:paraId="29EF5D92" w14:textId="6EEC5196" w:rsidR="000E4926" w:rsidRPr="00241012" w:rsidRDefault="00382D58" w:rsidP="00A0510D">
            <w:pPr>
              <w:ind w:left="33"/>
              <w:rPr>
                <w:rFonts w:ascii="Calibri" w:hAnsi="Calibri"/>
                <w:sz w:val="18"/>
                <w:szCs w:val="18"/>
                <w:lang w:val="fr-FR"/>
              </w:rPr>
            </w:pPr>
            <w:r w:rsidRPr="00241012">
              <w:rPr>
                <w:rFonts w:ascii="Calibri" w:hAnsi="Calibri"/>
                <w:sz w:val="18"/>
                <w:szCs w:val="18"/>
                <w:lang w:val="fr-FR"/>
              </w:rPr>
              <w:t>Rapport d’études et répertoire des différents accords et protocoles bi, tri et multipartistes qui</w:t>
            </w:r>
            <w:r w:rsidR="00C21110" w:rsidRPr="00241012">
              <w:rPr>
                <w:rFonts w:ascii="Calibri" w:hAnsi="Calibri"/>
                <w:sz w:val="18"/>
                <w:szCs w:val="18"/>
                <w:lang w:val="fr-FR"/>
              </w:rPr>
              <w:t xml:space="preserve"> existent</w:t>
            </w:r>
          </w:p>
        </w:tc>
        <w:tc>
          <w:tcPr>
            <w:tcW w:w="212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2F2F2" w:themeFill="background1" w:themeFillShade="F2"/>
            <w:vAlign w:val="center"/>
          </w:tcPr>
          <w:p w14:paraId="5EE56A1A" w14:textId="2C3DCC57" w:rsidR="000E4926" w:rsidRPr="00241012" w:rsidRDefault="00C21110" w:rsidP="00A0510D">
            <w:pPr>
              <w:rPr>
                <w:rFonts w:ascii="Calibri" w:hAnsi="Calibri"/>
                <w:sz w:val="18"/>
                <w:szCs w:val="18"/>
                <w:lang w:val="fr-FR"/>
              </w:rPr>
            </w:pPr>
            <w:r w:rsidRPr="00241012">
              <w:rPr>
                <w:rFonts w:ascii="Calibri" w:hAnsi="Calibri"/>
                <w:sz w:val="18"/>
                <w:szCs w:val="18"/>
                <w:lang w:val="fr-FR"/>
              </w:rPr>
              <w:t>Base de données des accords et ou protocoles de coopération.</w:t>
            </w:r>
          </w:p>
        </w:tc>
        <w:tc>
          <w:tcPr>
            <w:tcW w:w="1843"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2F2F2" w:themeFill="background1" w:themeFillShade="F2"/>
            <w:vAlign w:val="center"/>
          </w:tcPr>
          <w:p w14:paraId="26477B8F" w14:textId="7DC8554D" w:rsidR="000E4926" w:rsidRPr="00241012" w:rsidRDefault="00C21110" w:rsidP="00A0510D">
            <w:pPr>
              <w:rPr>
                <w:rFonts w:ascii="Calibri" w:hAnsi="Calibri"/>
                <w:sz w:val="18"/>
                <w:szCs w:val="18"/>
                <w:lang w:val="fr-FR"/>
              </w:rPr>
            </w:pPr>
            <w:r w:rsidRPr="00241012">
              <w:rPr>
                <w:rFonts w:ascii="Calibri" w:hAnsi="Calibri"/>
                <w:sz w:val="18"/>
                <w:szCs w:val="18"/>
                <w:lang w:val="fr-FR"/>
              </w:rPr>
              <w:t>-Accords signées</w:t>
            </w:r>
          </w:p>
          <w:p w14:paraId="286EF296" w14:textId="77777777" w:rsidR="00C21110" w:rsidRPr="00241012" w:rsidRDefault="00C21110" w:rsidP="00A0510D">
            <w:pPr>
              <w:rPr>
                <w:rFonts w:ascii="Calibri" w:hAnsi="Calibri"/>
                <w:sz w:val="18"/>
                <w:szCs w:val="18"/>
                <w:lang w:val="fr-FR"/>
              </w:rPr>
            </w:pPr>
            <w:r w:rsidRPr="00241012">
              <w:rPr>
                <w:rFonts w:ascii="Calibri" w:hAnsi="Calibri"/>
                <w:sz w:val="18"/>
                <w:szCs w:val="18"/>
                <w:lang w:val="fr-FR"/>
              </w:rPr>
              <w:t>-PV des rencontres</w:t>
            </w:r>
          </w:p>
          <w:p w14:paraId="22244CE6" w14:textId="55D53EC9" w:rsidR="00C21110" w:rsidRPr="00241012" w:rsidRDefault="00C21110" w:rsidP="00A0510D">
            <w:pPr>
              <w:rPr>
                <w:rFonts w:ascii="Calibri" w:hAnsi="Calibri"/>
                <w:sz w:val="18"/>
                <w:szCs w:val="18"/>
                <w:lang w:val="fr-FR"/>
              </w:rPr>
            </w:pPr>
            <w:r w:rsidRPr="00241012">
              <w:rPr>
                <w:rFonts w:ascii="Calibri" w:hAnsi="Calibri"/>
                <w:sz w:val="18"/>
                <w:szCs w:val="18"/>
                <w:lang w:val="fr-FR"/>
              </w:rPr>
              <w:t xml:space="preserve">-base de </w:t>
            </w:r>
            <w:r w:rsidR="00DC0603" w:rsidRPr="00241012">
              <w:rPr>
                <w:rFonts w:ascii="Calibri" w:hAnsi="Calibri"/>
                <w:sz w:val="18"/>
                <w:szCs w:val="18"/>
                <w:lang w:val="fr-FR"/>
              </w:rPr>
              <w:t>données</w:t>
            </w:r>
            <w:r w:rsidRPr="00241012">
              <w:rPr>
                <w:rFonts w:ascii="Calibri" w:hAnsi="Calibri"/>
                <w:sz w:val="18"/>
                <w:szCs w:val="18"/>
                <w:lang w:val="fr-FR"/>
              </w:rPr>
              <w:t xml:space="preserve"> des accords</w:t>
            </w:r>
          </w:p>
        </w:tc>
        <w:tc>
          <w:tcPr>
            <w:tcW w:w="212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2F2F2" w:themeFill="background1" w:themeFillShade="F2"/>
            <w:vAlign w:val="center"/>
          </w:tcPr>
          <w:p w14:paraId="65A6EB25" w14:textId="5D5A8F39" w:rsidR="000E4926" w:rsidRPr="00241012" w:rsidRDefault="00382D58" w:rsidP="00A0510D">
            <w:pPr>
              <w:ind w:left="11"/>
              <w:rPr>
                <w:rFonts w:ascii="Calibri" w:hAnsi="Calibri"/>
                <w:sz w:val="18"/>
                <w:szCs w:val="18"/>
                <w:lang w:val="fr-FR"/>
              </w:rPr>
            </w:pPr>
            <w:r w:rsidRPr="00241012">
              <w:rPr>
                <w:rFonts w:ascii="Calibri" w:hAnsi="Calibri"/>
                <w:sz w:val="18"/>
                <w:szCs w:val="18"/>
                <w:lang w:val="fr-FR"/>
              </w:rPr>
              <w:t xml:space="preserve">La situation claire des accords et protocoles existants et </w:t>
            </w:r>
            <w:r w:rsidR="00241012">
              <w:rPr>
                <w:rFonts w:ascii="Calibri" w:hAnsi="Calibri"/>
                <w:sz w:val="18"/>
                <w:szCs w:val="18"/>
                <w:lang w:val="fr-FR"/>
              </w:rPr>
              <w:t>leur état</w:t>
            </w:r>
            <w:r w:rsidRPr="00241012">
              <w:rPr>
                <w:rFonts w:ascii="Calibri" w:hAnsi="Calibri"/>
                <w:sz w:val="18"/>
                <w:szCs w:val="18"/>
                <w:lang w:val="fr-FR"/>
              </w:rPr>
              <w:t xml:space="preserve"> de </w:t>
            </w:r>
            <w:r w:rsidR="00241012" w:rsidRPr="00241012">
              <w:rPr>
                <w:rFonts w:ascii="Calibri" w:hAnsi="Calibri"/>
                <w:sz w:val="18"/>
                <w:szCs w:val="18"/>
                <w:lang w:val="fr-FR"/>
              </w:rPr>
              <w:t xml:space="preserve">mise </w:t>
            </w:r>
            <w:r w:rsidR="00241012">
              <w:rPr>
                <w:rFonts w:ascii="Calibri" w:hAnsi="Calibri"/>
                <w:sz w:val="18"/>
                <w:szCs w:val="18"/>
                <w:lang w:val="fr-FR"/>
              </w:rPr>
              <w:t xml:space="preserve">en œuvre.  Faire des </w:t>
            </w:r>
            <w:r w:rsidR="00241012" w:rsidRPr="00241012">
              <w:rPr>
                <w:rFonts w:ascii="Calibri" w:hAnsi="Calibri"/>
                <w:sz w:val="18"/>
                <w:szCs w:val="18"/>
                <w:lang w:val="fr-FR"/>
              </w:rPr>
              <w:t>propositions</w:t>
            </w:r>
            <w:r w:rsidR="00241012">
              <w:rPr>
                <w:rFonts w:ascii="Calibri" w:hAnsi="Calibri"/>
                <w:sz w:val="18"/>
                <w:szCs w:val="18"/>
                <w:lang w:val="fr-FR"/>
              </w:rPr>
              <w:t xml:space="preserve"> </w:t>
            </w:r>
            <w:r w:rsidRPr="00241012">
              <w:rPr>
                <w:rFonts w:ascii="Calibri" w:hAnsi="Calibri"/>
                <w:sz w:val="18"/>
                <w:szCs w:val="18"/>
                <w:lang w:val="fr-FR"/>
              </w:rPr>
              <w:t xml:space="preserve">pour renforcer la coopération </w:t>
            </w:r>
            <w:r w:rsidR="00241012">
              <w:rPr>
                <w:rFonts w:ascii="Calibri" w:hAnsi="Calibri"/>
                <w:sz w:val="18"/>
                <w:szCs w:val="18"/>
                <w:lang w:val="fr-FR"/>
              </w:rPr>
              <w:t xml:space="preserve">dans </w:t>
            </w:r>
            <w:r w:rsidRPr="00241012">
              <w:rPr>
                <w:rFonts w:ascii="Calibri" w:hAnsi="Calibri"/>
                <w:sz w:val="18"/>
                <w:szCs w:val="18"/>
                <w:lang w:val="fr-FR"/>
              </w:rPr>
              <w:t xml:space="preserve">la </w:t>
            </w:r>
            <w:r w:rsidR="00241012" w:rsidRPr="00241012">
              <w:rPr>
                <w:rFonts w:ascii="Calibri" w:hAnsi="Calibri"/>
                <w:sz w:val="18"/>
                <w:szCs w:val="18"/>
                <w:lang w:val="fr-FR"/>
              </w:rPr>
              <w:t>conservation (pour</w:t>
            </w:r>
            <w:r w:rsidRPr="00241012">
              <w:rPr>
                <w:rFonts w:ascii="Calibri" w:hAnsi="Calibri"/>
                <w:sz w:val="18"/>
                <w:szCs w:val="18"/>
                <w:lang w:val="fr-FR"/>
              </w:rPr>
              <w:t xml:space="preserve"> tous les 3 blocs</w:t>
            </w:r>
            <w:r w:rsidR="00241012">
              <w:rPr>
                <w:rFonts w:ascii="Calibri" w:hAnsi="Calibri"/>
                <w:sz w:val="18"/>
                <w:szCs w:val="18"/>
                <w:lang w:val="fr-FR"/>
              </w:rPr>
              <w:t>)</w:t>
            </w:r>
            <w:r w:rsidRPr="00241012">
              <w:rPr>
                <w:rFonts w:ascii="Calibri" w:hAnsi="Calibri"/>
                <w:sz w:val="18"/>
                <w:szCs w:val="18"/>
                <w:lang w:val="fr-FR"/>
              </w:rPr>
              <w:t xml:space="preserve"> </w:t>
            </w:r>
          </w:p>
        </w:tc>
      </w:tr>
      <w:tr w:rsidR="00AA5EC7" w:rsidRPr="00AC38E4" w14:paraId="157A0C6D" w14:textId="77777777" w:rsidTr="00AA5EC7">
        <w:trPr>
          <w:trHeight w:val="2458"/>
        </w:trPr>
        <w:tc>
          <w:tcPr>
            <w:tcW w:w="3261" w:type="dxa"/>
            <w:vMerge/>
            <w:tcBorders>
              <w:top w:val="nil"/>
              <w:left w:val="single" w:sz="4" w:space="0" w:color="17365D" w:themeColor="text2" w:themeShade="BF"/>
              <w:right w:val="single" w:sz="4" w:space="0" w:color="17365D" w:themeColor="text2" w:themeShade="BF"/>
            </w:tcBorders>
            <w:shd w:val="clear" w:color="auto" w:fill="F2F2F2" w:themeFill="background1" w:themeFillShade="F2"/>
            <w:vAlign w:val="center"/>
          </w:tcPr>
          <w:p w14:paraId="14FB4DCB" w14:textId="1F5BE1BC" w:rsidR="00C21110" w:rsidRPr="009105E9" w:rsidRDefault="00C21110" w:rsidP="00A0510D">
            <w:pPr>
              <w:ind w:left="1026" w:hanging="993"/>
              <w:jc w:val="both"/>
              <w:rPr>
                <w:rFonts w:ascii="Calibri" w:hAnsi="Calibri"/>
                <w:sz w:val="18"/>
                <w:szCs w:val="18"/>
                <w:lang w:val="fr-FR"/>
              </w:rPr>
            </w:pPr>
          </w:p>
        </w:tc>
        <w:tc>
          <w:tcPr>
            <w:tcW w:w="3827" w:type="dxa"/>
            <w:tcBorders>
              <w:top w:val="single" w:sz="4" w:space="0" w:color="auto"/>
              <w:left w:val="single" w:sz="4" w:space="0" w:color="17365D" w:themeColor="text2" w:themeShade="BF"/>
              <w:right w:val="single" w:sz="4" w:space="0" w:color="17365D" w:themeColor="text2" w:themeShade="BF"/>
            </w:tcBorders>
            <w:shd w:val="clear" w:color="auto" w:fill="F2F2F2" w:themeFill="background1" w:themeFillShade="F2"/>
            <w:vAlign w:val="center"/>
          </w:tcPr>
          <w:p w14:paraId="07E4154E" w14:textId="3FB19D22" w:rsidR="00C21110" w:rsidRDefault="00C21110" w:rsidP="00A0510D">
            <w:pPr>
              <w:rPr>
                <w:rFonts w:ascii="Calibri" w:hAnsi="Calibri"/>
                <w:sz w:val="18"/>
                <w:szCs w:val="18"/>
                <w:lang w:val="fr-FR"/>
              </w:rPr>
            </w:pPr>
            <w:r>
              <w:rPr>
                <w:rFonts w:ascii="Calibri" w:hAnsi="Calibri"/>
                <w:sz w:val="18"/>
                <w:szCs w:val="18"/>
                <w:lang w:val="fr-FR"/>
              </w:rPr>
              <w:t>I11. Trois accords de Coopération Judicaire entre les E</w:t>
            </w:r>
            <w:r w:rsidRPr="00042696">
              <w:rPr>
                <w:rFonts w:ascii="Calibri" w:hAnsi="Calibri"/>
                <w:sz w:val="18"/>
                <w:szCs w:val="18"/>
                <w:lang w:val="fr-FR"/>
              </w:rPr>
              <w:t xml:space="preserve">tats Membres </w:t>
            </w:r>
            <w:r>
              <w:rPr>
                <w:rFonts w:ascii="Calibri" w:hAnsi="Calibri"/>
                <w:sz w:val="18"/>
                <w:szCs w:val="18"/>
                <w:lang w:val="fr-FR"/>
              </w:rPr>
              <w:t>de la CEMAC sont mis en œuvre d’ici fin 2021 et la réalisation des formations de XXX</w:t>
            </w:r>
            <w:r w:rsidRPr="009105E9">
              <w:rPr>
                <w:rFonts w:ascii="Calibri" w:hAnsi="Calibri"/>
                <w:sz w:val="18"/>
                <w:szCs w:val="18"/>
                <w:lang w:val="fr-FR"/>
              </w:rPr>
              <w:t xml:space="preserve"> cadres des services de sécurité, de police et de justice des Etats concernés sur les techniques de lutte contre les pratiques illégales</w:t>
            </w:r>
          </w:p>
        </w:tc>
        <w:tc>
          <w:tcPr>
            <w:tcW w:w="2552" w:type="dxa"/>
            <w:tcBorders>
              <w:top w:val="single" w:sz="4" w:space="0" w:color="auto"/>
              <w:left w:val="single" w:sz="4" w:space="0" w:color="17365D" w:themeColor="text2" w:themeShade="BF"/>
              <w:right w:val="single" w:sz="4" w:space="0" w:color="17365D" w:themeColor="text2" w:themeShade="BF"/>
            </w:tcBorders>
            <w:shd w:val="clear" w:color="auto" w:fill="F2F2F2" w:themeFill="background1" w:themeFillShade="F2"/>
            <w:vAlign w:val="center"/>
          </w:tcPr>
          <w:p w14:paraId="2E6071D8" w14:textId="77777777" w:rsidR="00C21110" w:rsidRDefault="00C21110" w:rsidP="00A0510D">
            <w:pPr>
              <w:ind w:left="33"/>
              <w:rPr>
                <w:rFonts w:ascii="Calibri" w:hAnsi="Calibri"/>
                <w:sz w:val="18"/>
                <w:szCs w:val="18"/>
                <w:lang w:val="fr-FR"/>
              </w:rPr>
            </w:pPr>
          </w:p>
          <w:p w14:paraId="44FC40AA" w14:textId="77777777" w:rsidR="00C21110" w:rsidRDefault="00C21110" w:rsidP="00A0510D">
            <w:pPr>
              <w:ind w:left="33"/>
              <w:rPr>
                <w:rFonts w:ascii="Calibri" w:hAnsi="Calibri"/>
                <w:sz w:val="18"/>
                <w:szCs w:val="18"/>
                <w:lang w:val="fr-FR"/>
              </w:rPr>
            </w:pPr>
            <w:r w:rsidRPr="00465714">
              <w:rPr>
                <w:rFonts w:ascii="Calibri" w:hAnsi="Calibri"/>
                <w:sz w:val="18"/>
                <w:szCs w:val="18"/>
                <w:lang w:val="fr-FR"/>
              </w:rPr>
              <w:t>Accord</w:t>
            </w:r>
            <w:r>
              <w:rPr>
                <w:rFonts w:ascii="Calibri" w:hAnsi="Calibri"/>
                <w:sz w:val="18"/>
                <w:szCs w:val="18"/>
                <w:lang w:val="fr-FR"/>
              </w:rPr>
              <w:t xml:space="preserve">s de coopération relatif à l’action : i) </w:t>
            </w:r>
            <w:r w:rsidRPr="00465714">
              <w:rPr>
                <w:rFonts w:ascii="Calibri" w:hAnsi="Calibri"/>
                <w:sz w:val="18"/>
                <w:szCs w:val="18"/>
                <w:lang w:val="fr-FR"/>
              </w:rPr>
              <w:t>police pénale entr</w:t>
            </w:r>
            <w:r>
              <w:rPr>
                <w:rFonts w:ascii="Calibri" w:hAnsi="Calibri"/>
                <w:sz w:val="18"/>
                <w:szCs w:val="18"/>
                <w:lang w:val="fr-FR"/>
              </w:rPr>
              <w:t>e les États l'Afrique Centrale de 1999 ; ii) judicia</w:t>
            </w:r>
            <w:r w:rsidRPr="00465714">
              <w:rPr>
                <w:rFonts w:ascii="Calibri" w:hAnsi="Calibri"/>
                <w:sz w:val="18"/>
                <w:szCs w:val="18"/>
                <w:lang w:val="fr-FR"/>
              </w:rPr>
              <w:t>i</w:t>
            </w:r>
            <w:r>
              <w:rPr>
                <w:rFonts w:ascii="Calibri" w:hAnsi="Calibri"/>
                <w:sz w:val="18"/>
                <w:szCs w:val="18"/>
                <w:lang w:val="fr-FR"/>
              </w:rPr>
              <w:t xml:space="preserve">re entre les États membres CEMAC de </w:t>
            </w:r>
            <w:r w:rsidRPr="00465714">
              <w:rPr>
                <w:rFonts w:ascii="Calibri" w:hAnsi="Calibri"/>
                <w:sz w:val="18"/>
                <w:szCs w:val="18"/>
                <w:lang w:val="fr-FR"/>
              </w:rPr>
              <w:t>2004</w:t>
            </w:r>
            <w:r>
              <w:rPr>
                <w:rFonts w:ascii="Calibri" w:hAnsi="Calibri"/>
                <w:sz w:val="18"/>
                <w:szCs w:val="18"/>
                <w:lang w:val="fr-FR"/>
              </w:rPr>
              <w:t xml:space="preserve"> ; </w:t>
            </w:r>
          </w:p>
          <w:p w14:paraId="5411F96C" w14:textId="1C498164" w:rsidR="00C21110" w:rsidRDefault="00C21110" w:rsidP="00A0510D">
            <w:pPr>
              <w:ind w:left="33"/>
              <w:rPr>
                <w:rFonts w:ascii="Calibri" w:hAnsi="Calibri"/>
                <w:sz w:val="18"/>
                <w:szCs w:val="18"/>
                <w:lang w:val="fr-FR"/>
              </w:rPr>
            </w:pPr>
            <w:r>
              <w:rPr>
                <w:rFonts w:ascii="Calibri" w:hAnsi="Calibri"/>
                <w:sz w:val="18"/>
                <w:szCs w:val="18"/>
                <w:lang w:val="fr-FR"/>
              </w:rPr>
              <w:t xml:space="preserve">iii) extradition </w:t>
            </w:r>
            <w:r w:rsidRPr="00465714">
              <w:rPr>
                <w:rFonts w:ascii="Calibri" w:hAnsi="Calibri"/>
                <w:sz w:val="18"/>
                <w:szCs w:val="18"/>
                <w:lang w:val="fr-FR"/>
              </w:rPr>
              <w:t>entre</w:t>
            </w:r>
            <w:r>
              <w:rPr>
                <w:rFonts w:ascii="Calibri" w:hAnsi="Calibri"/>
                <w:sz w:val="18"/>
                <w:szCs w:val="18"/>
                <w:lang w:val="fr-FR"/>
              </w:rPr>
              <w:t xml:space="preserve"> les États membres de la CEMAC de </w:t>
            </w:r>
            <w:r w:rsidRPr="00465714">
              <w:rPr>
                <w:rFonts w:ascii="Calibri" w:hAnsi="Calibri"/>
                <w:sz w:val="18"/>
                <w:szCs w:val="18"/>
                <w:lang w:val="fr-FR"/>
              </w:rPr>
              <w:t>2004</w:t>
            </w:r>
            <w:r>
              <w:rPr>
                <w:rFonts w:ascii="Calibri" w:hAnsi="Calibri"/>
                <w:sz w:val="18"/>
                <w:szCs w:val="18"/>
                <w:lang w:val="fr-FR"/>
              </w:rPr>
              <w:t xml:space="preserve"> </w:t>
            </w:r>
          </w:p>
        </w:tc>
        <w:tc>
          <w:tcPr>
            <w:tcW w:w="2126" w:type="dxa"/>
            <w:tcBorders>
              <w:top w:val="single" w:sz="4" w:space="0" w:color="auto"/>
              <w:left w:val="single" w:sz="4" w:space="0" w:color="17365D" w:themeColor="text2" w:themeShade="BF"/>
              <w:right w:val="single" w:sz="4" w:space="0" w:color="17365D" w:themeColor="text2" w:themeShade="BF"/>
            </w:tcBorders>
            <w:shd w:val="clear" w:color="auto" w:fill="F2F2F2" w:themeFill="background1" w:themeFillShade="F2"/>
            <w:vAlign w:val="center"/>
          </w:tcPr>
          <w:p w14:paraId="07CA7363" w14:textId="61408B2B" w:rsidR="00C21110" w:rsidRDefault="00C21110" w:rsidP="00A0510D">
            <w:pPr>
              <w:rPr>
                <w:rFonts w:ascii="Calibri" w:hAnsi="Calibri"/>
                <w:sz w:val="18"/>
                <w:szCs w:val="18"/>
                <w:lang w:val="fr-FR"/>
              </w:rPr>
            </w:pPr>
            <w:r>
              <w:rPr>
                <w:rFonts w:ascii="Calibri" w:hAnsi="Calibri"/>
                <w:sz w:val="18"/>
                <w:szCs w:val="18"/>
                <w:lang w:val="fr-FR"/>
              </w:rPr>
              <w:t xml:space="preserve">Plateforme de </w:t>
            </w:r>
            <w:r w:rsidRPr="00042696">
              <w:rPr>
                <w:rFonts w:ascii="Calibri" w:hAnsi="Calibri"/>
                <w:sz w:val="18"/>
                <w:szCs w:val="18"/>
                <w:lang w:val="fr-FR"/>
              </w:rPr>
              <w:t xml:space="preserve">coopération </w:t>
            </w:r>
            <w:r>
              <w:rPr>
                <w:rFonts w:ascii="Calibri" w:hAnsi="Calibri"/>
                <w:sz w:val="18"/>
                <w:szCs w:val="18"/>
                <w:lang w:val="fr-FR"/>
              </w:rPr>
              <w:t xml:space="preserve">judiciaire fonctionnelle et de formation des agents des sectorielles administratives concernées </w:t>
            </w:r>
          </w:p>
          <w:p w14:paraId="7CB95CA7" w14:textId="77777777" w:rsidR="00C21110" w:rsidRPr="00465714" w:rsidRDefault="00C21110" w:rsidP="00A0510D">
            <w:pPr>
              <w:rPr>
                <w:rFonts w:ascii="Calibri" w:hAnsi="Calibri"/>
                <w:sz w:val="18"/>
                <w:szCs w:val="18"/>
                <w:lang w:val="fr-FR"/>
              </w:rPr>
            </w:pPr>
            <w:r w:rsidRPr="00042696">
              <w:rPr>
                <w:rFonts w:ascii="Calibri" w:hAnsi="Calibri"/>
                <w:sz w:val="18"/>
                <w:szCs w:val="18"/>
                <w:lang w:val="fr-FR"/>
              </w:rPr>
              <w:t xml:space="preserve"> </w:t>
            </w:r>
          </w:p>
          <w:p w14:paraId="509A84E4" w14:textId="77777777" w:rsidR="00C21110" w:rsidRDefault="00C21110" w:rsidP="00A0510D">
            <w:pPr>
              <w:ind w:left="-92" w:right="-177"/>
              <w:jc w:val="center"/>
              <w:rPr>
                <w:rFonts w:ascii="Calibri" w:hAnsi="Calibri"/>
                <w:sz w:val="18"/>
                <w:szCs w:val="18"/>
                <w:lang w:val="fr-FR"/>
              </w:rPr>
            </w:pPr>
          </w:p>
        </w:tc>
        <w:tc>
          <w:tcPr>
            <w:tcW w:w="1843" w:type="dxa"/>
            <w:tcBorders>
              <w:top w:val="single" w:sz="4" w:space="0" w:color="auto"/>
              <w:left w:val="single" w:sz="4" w:space="0" w:color="17365D" w:themeColor="text2" w:themeShade="BF"/>
              <w:right w:val="single" w:sz="4" w:space="0" w:color="17365D" w:themeColor="text2" w:themeShade="BF"/>
            </w:tcBorders>
            <w:shd w:val="clear" w:color="auto" w:fill="F2F2F2" w:themeFill="background1" w:themeFillShade="F2"/>
            <w:vAlign w:val="center"/>
          </w:tcPr>
          <w:p w14:paraId="3078DA6B" w14:textId="77777777" w:rsidR="00C21110" w:rsidRDefault="00C21110" w:rsidP="00A0510D">
            <w:pPr>
              <w:rPr>
                <w:rFonts w:ascii="Calibri" w:hAnsi="Calibri"/>
                <w:sz w:val="18"/>
                <w:szCs w:val="18"/>
                <w:lang w:val="fr-FR"/>
              </w:rPr>
            </w:pPr>
            <w:r>
              <w:rPr>
                <w:rFonts w:ascii="Calibri" w:hAnsi="Calibri"/>
                <w:sz w:val="18"/>
                <w:szCs w:val="18"/>
                <w:lang w:val="fr-FR"/>
              </w:rPr>
              <w:t xml:space="preserve">PV des Rencontres </w:t>
            </w:r>
          </w:p>
          <w:p w14:paraId="52E904CE" w14:textId="4A9F916F" w:rsidR="00C21110" w:rsidRDefault="00C21110" w:rsidP="00AA5EC7">
            <w:pPr>
              <w:rPr>
                <w:rFonts w:ascii="Calibri" w:hAnsi="Calibri"/>
                <w:sz w:val="18"/>
                <w:szCs w:val="18"/>
                <w:lang w:val="fr-FR"/>
              </w:rPr>
            </w:pPr>
            <w:r>
              <w:rPr>
                <w:rFonts w:ascii="Calibri" w:hAnsi="Calibri"/>
                <w:sz w:val="18"/>
                <w:szCs w:val="18"/>
                <w:lang w:val="fr-FR"/>
              </w:rPr>
              <w:t>Rapport des activités réalisées ;</w:t>
            </w:r>
            <w:r w:rsidR="00AA5EC7">
              <w:rPr>
                <w:rFonts w:ascii="Calibri" w:hAnsi="Calibri"/>
                <w:sz w:val="18"/>
                <w:szCs w:val="18"/>
                <w:lang w:val="fr-FR"/>
              </w:rPr>
              <w:t xml:space="preserve"> </w:t>
            </w:r>
            <w:r>
              <w:rPr>
                <w:rFonts w:ascii="Calibri" w:hAnsi="Calibri"/>
                <w:sz w:val="18"/>
                <w:szCs w:val="18"/>
                <w:lang w:val="fr-FR"/>
              </w:rPr>
              <w:t xml:space="preserve">Rapport des formations </w:t>
            </w:r>
            <w:r w:rsidRPr="009105E9">
              <w:rPr>
                <w:rFonts w:ascii="Calibri" w:hAnsi="Calibri"/>
                <w:sz w:val="18"/>
                <w:szCs w:val="18"/>
                <w:lang w:val="fr-FR"/>
              </w:rPr>
              <w:t>sur l</w:t>
            </w:r>
            <w:r>
              <w:rPr>
                <w:rFonts w:ascii="Calibri" w:hAnsi="Calibri"/>
                <w:sz w:val="18"/>
                <w:szCs w:val="18"/>
                <w:lang w:val="fr-FR"/>
              </w:rPr>
              <w:t>a</w:t>
            </w:r>
            <w:r w:rsidRPr="009105E9">
              <w:rPr>
                <w:rFonts w:ascii="Calibri" w:hAnsi="Calibri"/>
                <w:sz w:val="18"/>
                <w:szCs w:val="18"/>
                <w:lang w:val="fr-FR"/>
              </w:rPr>
              <w:t xml:space="preserve"> </w:t>
            </w:r>
            <w:r>
              <w:rPr>
                <w:rFonts w:ascii="Calibri" w:hAnsi="Calibri"/>
                <w:sz w:val="18"/>
                <w:szCs w:val="18"/>
                <w:lang w:val="fr-FR"/>
              </w:rPr>
              <w:t xml:space="preserve">LAB et autres actions de renforcement des capacités des </w:t>
            </w:r>
            <w:r w:rsidRPr="009105E9">
              <w:rPr>
                <w:rFonts w:ascii="Calibri" w:hAnsi="Calibri"/>
                <w:sz w:val="18"/>
                <w:szCs w:val="18"/>
                <w:lang w:val="fr-FR"/>
              </w:rPr>
              <w:t>cadres des services de sécurité, de police et de justice des Etats concernés</w:t>
            </w:r>
          </w:p>
        </w:tc>
        <w:tc>
          <w:tcPr>
            <w:tcW w:w="2126" w:type="dxa"/>
            <w:tcBorders>
              <w:top w:val="single" w:sz="4" w:space="0" w:color="auto"/>
              <w:left w:val="single" w:sz="4" w:space="0" w:color="17365D" w:themeColor="text2" w:themeShade="BF"/>
              <w:right w:val="single" w:sz="4" w:space="0" w:color="17365D" w:themeColor="text2" w:themeShade="BF"/>
            </w:tcBorders>
            <w:shd w:val="clear" w:color="auto" w:fill="F2F2F2" w:themeFill="background1" w:themeFillShade="F2"/>
            <w:vAlign w:val="center"/>
          </w:tcPr>
          <w:p w14:paraId="506A34D7" w14:textId="2188EA82" w:rsidR="00C21110" w:rsidRDefault="00C21110" w:rsidP="00A0510D">
            <w:pPr>
              <w:ind w:left="11"/>
              <w:rPr>
                <w:rFonts w:ascii="Calibri" w:hAnsi="Calibri"/>
                <w:sz w:val="18"/>
                <w:szCs w:val="18"/>
                <w:lang w:val="fr-FR"/>
              </w:rPr>
            </w:pPr>
            <w:r>
              <w:rPr>
                <w:rFonts w:ascii="Calibri" w:hAnsi="Calibri"/>
                <w:sz w:val="18"/>
                <w:szCs w:val="18"/>
                <w:lang w:val="fr-FR"/>
              </w:rPr>
              <w:t>E</w:t>
            </w:r>
            <w:r w:rsidRPr="0091613A">
              <w:rPr>
                <w:rFonts w:ascii="Calibri" w:hAnsi="Calibri"/>
                <w:sz w:val="18"/>
                <w:szCs w:val="18"/>
                <w:lang w:val="fr-FR"/>
              </w:rPr>
              <w:t>xist</w:t>
            </w:r>
            <w:r>
              <w:rPr>
                <w:rFonts w:ascii="Calibri" w:hAnsi="Calibri"/>
                <w:sz w:val="18"/>
                <w:szCs w:val="18"/>
                <w:lang w:val="fr-FR"/>
              </w:rPr>
              <w:t>ence d’</w:t>
            </w:r>
            <w:r w:rsidRPr="0091613A">
              <w:rPr>
                <w:rFonts w:ascii="Calibri" w:hAnsi="Calibri"/>
                <w:sz w:val="18"/>
                <w:szCs w:val="18"/>
                <w:lang w:val="fr-FR"/>
              </w:rPr>
              <w:t xml:space="preserve">un cadre de coopération régionale en matière </w:t>
            </w:r>
            <w:r>
              <w:rPr>
                <w:rFonts w:ascii="Calibri" w:hAnsi="Calibri"/>
                <w:sz w:val="18"/>
                <w:szCs w:val="18"/>
                <w:lang w:val="fr-FR"/>
              </w:rPr>
              <w:t>judiciaire / pénale</w:t>
            </w:r>
            <w:r w:rsidRPr="0091613A">
              <w:rPr>
                <w:rFonts w:ascii="Calibri" w:hAnsi="Calibri"/>
                <w:sz w:val="18"/>
                <w:szCs w:val="18"/>
                <w:lang w:val="fr-FR"/>
              </w:rPr>
              <w:t xml:space="preserve"> entre les pays d'Afrique Central</w:t>
            </w:r>
            <w:r>
              <w:rPr>
                <w:rFonts w:ascii="Calibri" w:hAnsi="Calibri"/>
                <w:sz w:val="18"/>
                <w:szCs w:val="18"/>
                <w:lang w:val="fr-FR"/>
              </w:rPr>
              <w:t xml:space="preserve"> fournissant </w:t>
            </w:r>
            <w:r w:rsidRPr="0091613A">
              <w:rPr>
                <w:rFonts w:ascii="Calibri" w:hAnsi="Calibri"/>
                <w:sz w:val="18"/>
                <w:szCs w:val="18"/>
                <w:lang w:val="fr-FR"/>
              </w:rPr>
              <w:t>une réponse appropriée aux diverses menaces liées à la criminalité transnationale organisée.</w:t>
            </w:r>
          </w:p>
        </w:tc>
      </w:tr>
      <w:tr w:rsidR="00AA5EC7" w:rsidRPr="00AC38E4" w14:paraId="11150241" w14:textId="77777777" w:rsidTr="00AA5EC7">
        <w:trPr>
          <w:trHeight w:val="798"/>
        </w:trPr>
        <w:tc>
          <w:tcPr>
            <w:tcW w:w="3261" w:type="dxa"/>
            <w:vMerge/>
            <w:tcBorders>
              <w:top w:val="nil"/>
              <w:left w:val="single" w:sz="4" w:space="0" w:color="17365D" w:themeColor="text2" w:themeShade="BF"/>
              <w:right w:val="single" w:sz="4" w:space="0" w:color="17365D" w:themeColor="text2" w:themeShade="BF"/>
            </w:tcBorders>
            <w:shd w:val="clear" w:color="auto" w:fill="F2F2F2" w:themeFill="background1" w:themeFillShade="F2"/>
            <w:vAlign w:val="center"/>
          </w:tcPr>
          <w:p w14:paraId="1CF9C2ED" w14:textId="77777777" w:rsidR="00465714" w:rsidRPr="009105E9" w:rsidRDefault="00465714" w:rsidP="00A0510D">
            <w:pPr>
              <w:spacing w:before="40" w:after="40"/>
              <w:ind w:left="1026" w:hanging="993"/>
              <w:jc w:val="both"/>
              <w:rPr>
                <w:rFonts w:ascii="Calibri" w:hAnsi="Calibri"/>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34B7B984" w14:textId="2797FB82" w:rsidR="00465714" w:rsidRPr="009105E9" w:rsidRDefault="008C00EB" w:rsidP="00A0510D">
            <w:pPr>
              <w:spacing w:before="40" w:after="40"/>
              <w:rPr>
                <w:rFonts w:ascii="Calibri" w:hAnsi="Calibri"/>
                <w:sz w:val="18"/>
                <w:szCs w:val="18"/>
                <w:lang w:val="fr-FR"/>
              </w:rPr>
            </w:pPr>
            <w:r>
              <w:rPr>
                <w:rFonts w:ascii="Calibri" w:hAnsi="Calibri"/>
                <w:sz w:val="18"/>
                <w:szCs w:val="18"/>
                <w:lang w:val="fr-FR"/>
              </w:rPr>
              <w:t>I12</w:t>
            </w:r>
            <w:r w:rsidR="00465714" w:rsidRPr="009105E9">
              <w:rPr>
                <w:rFonts w:ascii="Calibri" w:hAnsi="Calibri"/>
                <w:sz w:val="18"/>
                <w:szCs w:val="18"/>
                <w:lang w:val="fr-FR"/>
              </w:rPr>
              <w:t>.  D’ici décembre 2020, 01 accord bilatéral entre le Nigeria et le Cameroun est négocié/signé</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4C0034D" w14:textId="77777777" w:rsidR="00465714" w:rsidRPr="009105E9" w:rsidRDefault="00465714" w:rsidP="00A0510D">
            <w:pPr>
              <w:ind w:left="1026" w:hanging="993"/>
              <w:jc w:val="center"/>
              <w:rPr>
                <w:rFonts w:ascii="Calibri" w:hAnsi="Calibri"/>
                <w:sz w:val="18"/>
                <w:szCs w:val="18"/>
                <w:lang w:val="fr-FR"/>
              </w:rPr>
            </w:pPr>
            <w:r w:rsidRPr="009105E9">
              <w:rPr>
                <w:rFonts w:ascii="Calibri" w:hAnsi="Calibri"/>
                <w:sz w:val="18"/>
                <w:szCs w:val="18"/>
                <w:lang w:val="fr-FR"/>
              </w:rPr>
              <w:t>Un Draft d’accord</w:t>
            </w:r>
          </w:p>
          <w:p w14:paraId="054B8408" w14:textId="77777777" w:rsidR="00465714" w:rsidRPr="009105E9" w:rsidRDefault="00465714" w:rsidP="00A0510D">
            <w:pPr>
              <w:ind w:left="-183" w:firstLine="90"/>
              <w:jc w:val="center"/>
              <w:rPr>
                <w:rFonts w:ascii="Calibri" w:hAnsi="Calibri"/>
                <w:sz w:val="18"/>
                <w:szCs w:val="18"/>
                <w:lang w:val="fr-FR"/>
              </w:rPr>
            </w:pPr>
            <w:r w:rsidRPr="009105E9">
              <w:rPr>
                <w:rFonts w:ascii="Calibri" w:hAnsi="Calibri"/>
                <w:sz w:val="18"/>
                <w:szCs w:val="18"/>
                <w:lang w:val="fr-FR"/>
              </w:rPr>
              <w:t>Existe   et est en cours de discussions entre les parties</w:t>
            </w:r>
          </w:p>
          <w:p w14:paraId="0754D85F" w14:textId="77777777" w:rsidR="00465714" w:rsidRPr="009105E9" w:rsidRDefault="00465714" w:rsidP="00A0510D">
            <w:pPr>
              <w:ind w:left="1026" w:hanging="993"/>
              <w:jc w:val="center"/>
              <w:rPr>
                <w:rFonts w:ascii="Calibri" w:hAnsi="Calibri"/>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5CFD58B3" w14:textId="3D14DF7A" w:rsidR="00465714" w:rsidRPr="001A48B5" w:rsidRDefault="00465714" w:rsidP="00A0510D">
            <w:pPr>
              <w:ind w:left="-92" w:right="-177"/>
              <w:jc w:val="center"/>
              <w:rPr>
                <w:rFonts w:ascii="Calibri" w:hAnsi="Calibri"/>
                <w:sz w:val="18"/>
                <w:szCs w:val="18"/>
                <w:lang w:val="fr-FR"/>
              </w:rPr>
            </w:pPr>
            <w:r w:rsidRPr="001A48B5">
              <w:rPr>
                <w:rFonts w:ascii="Calibri" w:hAnsi="Calibri"/>
                <w:sz w:val="18"/>
                <w:szCs w:val="18"/>
                <w:lang w:val="fr-FR"/>
              </w:rPr>
              <w:t>Signature de l’Accord</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E40C0F6" w14:textId="64CE2A7A" w:rsidR="00465714" w:rsidRPr="001A48B5" w:rsidRDefault="00465714" w:rsidP="00A0510D">
            <w:pPr>
              <w:spacing w:before="80" w:after="80"/>
              <w:rPr>
                <w:rFonts w:ascii="Calibri" w:hAnsi="Calibri"/>
                <w:sz w:val="18"/>
                <w:szCs w:val="18"/>
                <w:lang w:val="fr-FR"/>
              </w:rPr>
            </w:pPr>
            <w:r w:rsidRPr="001A48B5">
              <w:rPr>
                <w:rFonts w:ascii="Calibri" w:hAnsi="Calibri"/>
                <w:sz w:val="18"/>
                <w:szCs w:val="18"/>
                <w:lang w:val="fr-FR"/>
              </w:rPr>
              <w:t>Document signé</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153799D3" w14:textId="54407E62" w:rsidR="00465714" w:rsidRPr="001A48B5" w:rsidRDefault="00465714" w:rsidP="00A0510D">
            <w:pPr>
              <w:ind w:left="11"/>
              <w:rPr>
                <w:rFonts w:ascii="Calibri" w:hAnsi="Calibri"/>
                <w:sz w:val="18"/>
                <w:szCs w:val="18"/>
                <w:lang w:val="fr-FR"/>
              </w:rPr>
            </w:pPr>
            <w:r w:rsidRPr="001A48B5">
              <w:rPr>
                <w:rFonts w:ascii="Calibri" w:hAnsi="Calibri"/>
                <w:sz w:val="18"/>
                <w:szCs w:val="18"/>
                <w:lang w:val="fr-FR"/>
              </w:rPr>
              <w:t xml:space="preserve">Mise en œuvre de la Volonté politique manifestée par les parties par une Déclaration Conjointe </w:t>
            </w:r>
          </w:p>
        </w:tc>
      </w:tr>
      <w:tr w:rsidR="00AA5EC7" w:rsidRPr="00AC38E4" w14:paraId="1C8D5B03" w14:textId="77777777" w:rsidTr="00AA5EC7">
        <w:trPr>
          <w:trHeight w:val="798"/>
        </w:trPr>
        <w:tc>
          <w:tcPr>
            <w:tcW w:w="3261" w:type="dxa"/>
            <w:vMerge/>
            <w:tcBorders>
              <w:top w:val="nil"/>
              <w:left w:val="single" w:sz="4" w:space="0" w:color="17365D" w:themeColor="text2" w:themeShade="BF"/>
              <w:right w:val="single" w:sz="4" w:space="0" w:color="17365D" w:themeColor="text2" w:themeShade="BF"/>
            </w:tcBorders>
            <w:shd w:val="clear" w:color="auto" w:fill="F2F2F2" w:themeFill="background1" w:themeFillShade="F2"/>
            <w:vAlign w:val="center"/>
          </w:tcPr>
          <w:p w14:paraId="0E431975" w14:textId="77777777" w:rsidR="00465714" w:rsidRPr="009105E9" w:rsidRDefault="00465714" w:rsidP="00A0510D">
            <w:pPr>
              <w:spacing w:before="40" w:after="40"/>
              <w:ind w:left="1026" w:hanging="993"/>
              <w:rPr>
                <w:rFonts w:ascii="Calibri" w:hAnsi="Calibri"/>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3F34607D" w14:textId="591C7F56" w:rsidR="00465714" w:rsidRPr="009105E9" w:rsidRDefault="008C00EB" w:rsidP="00A0510D">
            <w:pPr>
              <w:spacing w:before="40" w:after="40"/>
              <w:rPr>
                <w:rFonts w:ascii="Calibri" w:hAnsi="Calibri"/>
                <w:sz w:val="18"/>
                <w:szCs w:val="18"/>
                <w:lang w:val="fr-FR"/>
              </w:rPr>
            </w:pPr>
            <w:r>
              <w:rPr>
                <w:rFonts w:ascii="Calibri" w:hAnsi="Calibri"/>
                <w:sz w:val="18"/>
                <w:szCs w:val="18"/>
                <w:lang w:val="fr-FR"/>
              </w:rPr>
              <w:t xml:space="preserve">I13. </w:t>
            </w:r>
            <w:r w:rsidR="00465714" w:rsidRPr="009105E9">
              <w:rPr>
                <w:rFonts w:ascii="Calibri" w:hAnsi="Calibri"/>
                <w:sz w:val="18"/>
                <w:szCs w:val="18"/>
                <w:lang w:val="fr-FR"/>
              </w:rPr>
              <w:t xml:space="preserve">D’ici fin 2021, l’opérationnalisation des accords Bi et Trilatéral entre le Cameroun, RCA et Tchad est effective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6F9128C8" w14:textId="77777777" w:rsidR="00465714" w:rsidRPr="009105E9" w:rsidRDefault="00465714" w:rsidP="00A0510D">
            <w:pPr>
              <w:ind w:left="-93" w:right="-109"/>
              <w:jc w:val="center"/>
              <w:rPr>
                <w:rFonts w:ascii="Calibri" w:hAnsi="Calibri"/>
                <w:sz w:val="18"/>
                <w:szCs w:val="18"/>
                <w:lang w:val="fr-FR"/>
              </w:rPr>
            </w:pPr>
            <w:r w:rsidRPr="009105E9">
              <w:rPr>
                <w:rFonts w:ascii="Calibri" w:hAnsi="Calibri"/>
                <w:sz w:val="18"/>
                <w:szCs w:val="18"/>
                <w:lang w:val="fr-FR"/>
              </w:rPr>
              <w:t>Documents d’accord existent</w:t>
            </w:r>
          </w:p>
          <w:p w14:paraId="2ED670E6" w14:textId="77777777" w:rsidR="00465714" w:rsidRPr="009105E9" w:rsidRDefault="00465714" w:rsidP="00A0510D">
            <w:pPr>
              <w:ind w:left="-93" w:right="-109"/>
              <w:jc w:val="center"/>
              <w:rPr>
                <w:rFonts w:ascii="Calibri" w:hAnsi="Calibri"/>
                <w:sz w:val="18"/>
                <w:szCs w:val="18"/>
                <w:lang w:val="fr-FR"/>
              </w:rPr>
            </w:pPr>
          </w:p>
          <w:p w14:paraId="57668415" w14:textId="094D1E56" w:rsidR="00465714" w:rsidRPr="009105E9" w:rsidRDefault="00465714" w:rsidP="00A0510D">
            <w:pPr>
              <w:ind w:left="-93" w:right="-109"/>
              <w:jc w:val="center"/>
              <w:rPr>
                <w:rFonts w:ascii="Calibri" w:hAnsi="Calibri"/>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12E61052" w14:textId="281744D1" w:rsidR="00465714" w:rsidRPr="001A48B5" w:rsidRDefault="00465714" w:rsidP="00A0510D">
            <w:pPr>
              <w:ind w:left="-92" w:right="-177"/>
              <w:jc w:val="center"/>
              <w:rPr>
                <w:rFonts w:ascii="Calibri" w:hAnsi="Calibri"/>
                <w:sz w:val="18"/>
                <w:szCs w:val="18"/>
                <w:lang w:val="fr-FR"/>
              </w:rPr>
            </w:pPr>
            <w:r w:rsidRPr="001A48B5">
              <w:rPr>
                <w:rFonts w:ascii="Calibri" w:hAnsi="Calibri"/>
                <w:sz w:val="18"/>
                <w:szCs w:val="18"/>
                <w:lang w:val="fr-FR"/>
              </w:rPr>
              <w:t>Documents signés par l’ensemble des parties</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939C5A8" w14:textId="77777777" w:rsidR="00465714" w:rsidRDefault="00465714" w:rsidP="00A0510D">
            <w:pPr>
              <w:spacing w:before="80" w:after="80"/>
              <w:rPr>
                <w:rFonts w:ascii="Calibri" w:hAnsi="Calibri"/>
                <w:sz w:val="18"/>
                <w:szCs w:val="18"/>
                <w:lang w:val="fr-FR"/>
              </w:rPr>
            </w:pPr>
            <w:r w:rsidRPr="001A48B5">
              <w:rPr>
                <w:rFonts w:ascii="Calibri" w:hAnsi="Calibri"/>
                <w:sz w:val="18"/>
                <w:szCs w:val="18"/>
                <w:lang w:val="fr-FR"/>
              </w:rPr>
              <w:t>Documents signés par l’ensemble des parties</w:t>
            </w:r>
          </w:p>
          <w:p w14:paraId="1F0CC27A" w14:textId="1FB7D354" w:rsidR="00465714" w:rsidRPr="001A48B5" w:rsidRDefault="00465714" w:rsidP="00A0510D">
            <w:pPr>
              <w:spacing w:before="80" w:after="80"/>
              <w:rPr>
                <w:rFonts w:ascii="Calibri" w:hAnsi="Calibri"/>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478D8DFF" w14:textId="0C6F6D7E" w:rsidR="00465714" w:rsidRPr="001A48B5" w:rsidRDefault="00465714" w:rsidP="00A0510D">
            <w:pPr>
              <w:ind w:left="11"/>
              <w:rPr>
                <w:rFonts w:ascii="Calibri" w:hAnsi="Calibri"/>
                <w:sz w:val="18"/>
                <w:szCs w:val="18"/>
                <w:lang w:val="fr-FR"/>
              </w:rPr>
            </w:pPr>
            <w:r w:rsidRPr="001A48B5">
              <w:rPr>
                <w:rFonts w:ascii="Calibri" w:hAnsi="Calibri"/>
                <w:sz w:val="18"/>
                <w:szCs w:val="18"/>
                <w:lang w:val="fr-FR"/>
              </w:rPr>
              <w:t>Mise en œuvre de la Volonté politique manifestée par les parties par une Déclaration Conjointe</w:t>
            </w:r>
          </w:p>
        </w:tc>
      </w:tr>
      <w:tr w:rsidR="00465714" w:rsidRPr="00F41F62" w14:paraId="32774CA6" w14:textId="77777777" w:rsidTr="00AA5EC7">
        <w:trPr>
          <w:trHeight w:val="671"/>
        </w:trPr>
        <w:tc>
          <w:tcPr>
            <w:tcW w:w="3261" w:type="dxa"/>
            <w:vMerge/>
            <w:tcBorders>
              <w:left w:val="single" w:sz="4" w:space="0" w:color="17365D" w:themeColor="text2" w:themeShade="BF"/>
              <w:right w:val="single" w:sz="4" w:space="0" w:color="17365D" w:themeColor="text2" w:themeShade="BF"/>
            </w:tcBorders>
            <w:shd w:val="clear" w:color="auto" w:fill="F2F2F2" w:themeFill="background1" w:themeFillShade="F2"/>
            <w:vAlign w:val="center"/>
          </w:tcPr>
          <w:p w14:paraId="75E940BA" w14:textId="77777777" w:rsidR="00465714" w:rsidRPr="009105E9" w:rsidRDefault="00465714" w:rsidP="00A0510D">
            <w:pPr>
              <w:spacing w:before="40" w:after="40"/>
              <w:ind w:left="1026" w:hanging="993"/>
              <w:rPr>
                <w:rFonts w:ascii="Calibri" w:hAnsi="Calibri"/>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33851D84" w14:textId="4D30F244" w:rsidR="00465714" w:rsidRPr="009105E9" w:rsidRDefault="008C00EB" w:rsidP="00A0510D">
            <w:pPr>
              <w:spacing w:before="40" w:after="40"/>
              <w:rPr>
                <w:rFonts w:ascii="Calibri" w:hAnsi="Calibri"/>
                <w:sz w:val="18"/>
                <w:szCs w:val="18"/>
                <w:lang w:val="fr-FR"/>
              </w:rPr>
            </w:pPr>
            <w:r>
              <w:rPr>
                <w:rFonts w:ascii="Calibri" w:hAnsi="Calibri"/>
                <w:sz w:val="18"/>
                <w:szCs w:val="18"/>
                <w:lang w:val="fr-FR"/>
              </w:rPr>
              <w:t>I14</w:t>
            </w:r>
            <w:r w:rsidR="00465714" w:rsidRPr="009105E9">
              <w:rPr>
                <w:rFonts w:ascii="Calibri" w:hAnsi="Calibri"/>
                <w:sz w:val="18"/>
                <w:szCs w:val="18"/>
                <w:lang w:val="fr-FR"/>
              </w:rPr>
              <w:t>. A la fin 2021, révision de l’accord du Bassin d</w:t>
            </w:r>
            <w:r>
              <w:rPr>
                <w:rFonts w:ascii="Calibri" w:hAnsi="Calibri"/>
                <w:sz w:val="18"/>
                <w:szCs w:val="18"/>
                <w:lang w:val="fr-FR"/>
              </w:rPr>
              <w:t>u Lac Tchad sur la transhumance</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14CA24F3" w14:textId="6DFADDAF" w:rsidR="00465714" w:rsidRPr="009105E9" w:rsidRDefault="00465714" w:rsidP="00A0510D">
            <w:pPr>
              <w:ind w:left="-93" w:firstLine="180"/>
              <w:jc w:val="center"/>
              <w:rPr>
                <w:rFonts w:ascii="Calibri" w:hAnsi="Calibri"/>
                <w:sz w:val="18"/>
                <w:szCs w:val="18"/>
                <w:lang w:val="fr-FR"/>
              </w:rPr>
            </w:pPr>
            <w:r w:rsidRPr="009105E9">
              <w:rPr>
                <w:rFonts w:ascii="Calibri" w:hAnsi="Calibri"/>
                <w:sz w:val="18"/>
                <w:szCs w:val="18"/>
                <w:lang w:val="fr-FR"/>
              </w:rPr>
              <w:t>Documents d’accord signé</w:t>
            </w:r>
            <w:r>
              <w:rPr>
                <w:rFonts w:ascii="Calibri" w:hAnsi="Calibri"/>
                <w:sz w:val="18"/>
                <w:szCs w:val="18"/>
                <w:lang w:val="fr-FR"/>
              </w:rPr>
              <w:t>s</w:t>
            </w:r>
            <w:r w:rsidRPr="009105E9">
              <w:rPr>
                <w:rFonts w:ascii="Calibri" w:hAnsi="Calibri"/>
                <w:sz w:val="18"/>
                <w:szCs w:val="18"/>
                <w:lang w:val="fr-FR"/>
              </w:rPr>
              <w:t xml:space="preserve"> existe</w:t>
            </w:r>
            <w:r>
              <w:rPr>
                <w:rFonts w:ascii="Calibri" w:hAnsi="Calibri"/>
                <w:sz w:val="18"/>
                <w:szCs w:val="18"/>
                <w:lang w:val="fr-FR"/>
              </w:rPr>
              <w:t>nt</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29F84982" w14:textId="4C176E2C" w:rsidR="00465714" w:rsidRPr="001A48B5" w:rsidRDefault="00465714" w:rsidP="00A0510D">
            <w:pPr>
              <w:ind w:right="-177"/>
              <w:rPr>
                <w:rFonts w:ascii="Calibri" w:hAnsi="Calibri"/>
                <w:sz w:val="18"/>
                <w:szCs w:val="18"/>
                <w:lang w:val="fr-FR"/>
              </w:rPr>
            </w:pPr>
            <w:r w:rsidRPr="001A48B5">
              <w:rPr>
                <w:rFonts w:ascii="Calibri" w:hAnsi="Calibri"/>
                <w:sz w:val="18"/>
                <w:szCs w:val="18"/>
                <w:lang w:val="fr-FR"/>
              </w:rPr>
              <w:t>Documents d’accord révisé</w:t>
            </w:r>
            <w:r>
              <w:rPr>
                <w:rFonts w:ascii="Calibri" w:hAnsi="Calibri"/>
                <w:sz w:val="18"/>
                <w:szCs w:val="18"/>
                <w:lang w:val="fr-FR"/>
              </w:rPr>
              <w:t>s</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3528C1CA" w14:textId="1B901E54" w:rsidR="00465714" w:rsidRPr="001A48B5" w:rsidRDefault="00465714" w:rsidP="00A0510D">
            <w:pPr>
              <w:spacing w:before="80" w:after="80"/>
              <w:rPr>
                <w:rFonts w:ascii="Calibri" w:hAnsi="Calibri"/>
                <w:sz w:val="18"/>
                <w:szCs w:val="18"/>
                <w:lang w:val="fr-FR"/>
              </w:rPr>
            </w:pPr>
            <w:r w:rsidRPr="001A48B5">
              <w:rPr>
                <w:rFonts w:ascii="Calibri" w:hAnsi="Calibri"/>
                <w:sz w:val="18"/>
                <w:szCs w:val="18"/>
                <w:lang w:val="fr-FR"/>
              </w:rPr>
              <w:t>Documents signés par l’ensemble des parties</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2F2F2" w:themeFill="background1" w:themeFillShade="F2"/>
            <w:vAlign w:val="center"/>
          </w:tcPr>
          <w:p w14:paraId="779F39BF" w14:textId="02E82AD3" w:rsidR="00465714" w:rsidRPr="001A48B5" w:rsidRDefault="00465714" w:rsidP="00A0510D">
            <w:pPr>
              <w:ind w:left="11"/>
              <w:rPr>
                <w:rFonts w:ascii="Calibri" w:hAnsi="Calibri"/>
                <w:sz w:val="18"/>
                <w:szCs w:val="18"/>
                <w:lang w:val="fr-FR"/>
              </w:rPr>
            </w:pPr>
            <w:r w:rsidRPr="001A48B5">
              <w:rPr>
                <w:rFonts w:ascii="Calibri" w:hAnsi="Calibri"/>
                <w:sz w:val="18"/>
                <w:szCs w:val="18"/>
                <w:lang w:val="fr-FR"/>
              </w:rPr>
              <w:t>Volonté politique</w:t>
            </w:r>
          </w:p>
        </w:tc>
      </w:tr>
      <w:tr w:rsidR="009173A7" w:rsidRPr="00AC38E4" w14:paraId="2A3AAC7A" w14:textId="77777777" w:rsidTr="00AA5EC7">
        <w:trPr>
          <w:trHeight w:val="394"/>
        </w:trPr>
        <w:tc>
          <w:tcPr>
            <w:tcW w:w="3261"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auto"/>
            <w:vAlign w:val="center"/>
          </w:tcPr>
          <w:p w14:paraId="55C01410" w14:textId="30625B4F" w:rsidR="009173A7" w:rsidRDefault="009173A7" w:rsidP="00A0510D">
            <w:pPr>
              <w:spacing w:before="40" w:after="40"/>
              <w:ind w:left="1026" w:hanging="992"/>
              <w:rPr>
                <w:rFonts w:ascii="Calibri" w:hAnsi="Calibri"/>
                <w:sz w:val="18"/>
                <w:szCs w:val="18"/>
                <w:lang w:val="fr-FR"/>
              </w:rPr>
            </w:pPr>
            <w:r w:rsidRPr="009105E9">
              <w:rPr>
                <w:rFonts w:ascii="Calibri" w:hAnsi="Calibri"/>
                <w:sz w:val="18"/>
                <w:szCs w:val="18"/>
                <w:lang w:val="fr-FR"/>
              </w:rPr>
              <w:t>Produit 11.</w:t>
            </w:r>
            <w:r w:rsidRPr="009105E9">
              <w:rPr>
                <w:rFonts w:ascii="Calibri" w:hAnsi="Calibri"/>
                <w:sz w:val="18"/>
                <w:szCs w:val="18"/>
                <w:lang w:val="fr-FR"/>
              </w:rPr>
              <w:tab/>
              <w:t xml:space="preserve">Accords transfrontaliers </w:t>
            </w:r>
            <w:r w:rsidR="00AD5583">
              <w:rPr>
                <w:rFonts w:ascii="Calibri" w:hAnsi="Calibri"/>
                <w:sz w:val="18"/>
                <w:szCs w:val="18"/>
                <w:lang w:val="fr-FR"/>
              </w:rPr>
              <w:t>et</w:t>
            </w:r>
            <w:r w:rsidRPr="005A644D">
              <w:rPr>
                <w:rFonts w:asciiTheme="minorHAnsi" w:hAnsiTheme="minorHAnsi"/>
                <w:color w:val="000000" w:themeColor="text1"/>
                <w:sz w:val="18"/>
                <w:szCs w:val="18"/>
                <w:lang w:val="fr-FR"/>
              </w:rPr>
              <w:t xml:space="preserve"> mécanismes</w:t>
            </w:r>
            <w:r w:rsidR="00DC7CCB">
              <w:rPr>
                <w:rFonts w:asciiTheme="minorHAnsi" w:hAnsiTheme="minorHAnsi"/>
                <w:color w:val="000000" w:themeColor="text1"/>
                <w:sz w:val="18"/>
                <w:szCs w:val="18"/>
                <w:lang w:val="fr-FR"/>
              </w:rPr>
              <w:t xml:space="preserve"> des échanges d’information et d’expériences en matière de </w:t>
            </w:r>
            <w:r w:rsidRPr="005A644D">
              <w:rPr>
                <w:rFonts w:asciiTheme="minorHAnsi" w:hAnsiTheme="minorHAnsi"/>
                <w:color w:val="000000" w:themeColor="text1"/>
                <w:sz w:val="18"/>
                <w:szCs w:val="18"/>
                <w:lang w:val="fr-FR"/>
              </w:rPr>
              <w:t>LAB</w:t>
            </w:r>
            <w:r w:rsidR="00DC7CCB">
              <w:rPr>
                <w:rFonts w:asciiTheme="minorHAnsi" w:hAnsiTheme="minorHAnsi"/>
                <w:color w:val="000000" w:themeColor="text1"/>
                <w:sz w:val="18"/>
                <w:szCs w:val="18"/>
                <w:lang w:val="fr-FR"/>
              </w:rPr>
              <w:t xml:space="preserve"> et </w:t>
            </w:r>
            <w:r w:rsidR="00C11C49">
              <w:rPr>
                <w:rFonts w:asciiTheme="minorHAnsi" w:hAnsiTheme="minorHAnsi"/>
                <w:color w:val="000000" w:themeColor="text1"/>
                <w:sz w:val="18"/>
                <w:szCs w:val="18"/>
                <w:lang w:val="fr-FR"/>
              </w:rPr>
              <w:t xml:space="preserve">autres crimes </w:t>
            </w:r>
            <w:r w:rsidRPr="005A644D">
              <w:rPr>
                <w:rFonts w:asciiTheme="minorHAnsi" w:hAnsiTheme="minorHAnsi"/>
                <w:color w:val="000000" w:themeColor="text1"/>
                <w:sz w:val="18"/>
                <w:szCs w:val="18"/>
                <w:lang w:val="fr-FR"/>
              </w:rPr>
              <w:t>sont formalisés et effectifs</w:t>
            </w:r>
          </w:p>
          <w:p w14:paraId="25C44450" w14:textId="1FBF9DDF" w:rsidR="009173A7" w:rsidRPr="009105E9" w:rsidRDefault="009173A7" w:rsidP="00A0510D">
            <w:pPr>
              <w:spacing w:before="40" w:after="40"/>
              <w:ind w:left="1026" w:hanging="992"/>
              <w:rPr>
                <w:rFonts w:ascii="Calibri" w:hAnsi="Calibri"/>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9BA0EF2" w14:textId="6C867087" w:rsidR="009173A7" w:rsidRPr="009105E9" w:rsidRDefault="009173A7" w:rsidP="00A0510D">
            <w:pPr>
              <w:spacing w:before="40" w:after="40"/>
              <w:ind w:left="368" w:hanging="425"/>
              <w:rPr>
                <w:rFonts w:ascii="Calibri" w:hAnsi="Calibri"/>
                <w:sz w:val="18"/>
                <w:szCs w:val="18"/>
                <w:lang w:val="fr-FR"/>
              </w:rPr>
            </w:pPr>
            <w:r w:rsidRPr="009105E9">
              <w:rPr>
                <w:rFonts w:ascii="Calibri" w:hAnsi="Calibri"/>
                <w:sz w:val="18"/>
                <w:szCs w:val="18"/>
                <w:lang w:val="fr-FR"/>
              </w:rPr>
              <w:t xml:space="preserve">I111. </w:t>
            </w:r>
            <w:r w:rsidRPr="009105E9">
              <w:rPr>
                <w:rFonts w:ascii="Calibri" w:hAnsi="Calibri"/>
                <w:sz w:val="18"/>
                <w:szCs w:val="18"/>
                <w:lang w:val="fr-FR"/>
              </w:rPr>
              <w:tab/>
              <w:t xml:space="preserve">En 2021, au moins 1 protocole spécifique </w:t>
            </w:r>
            <w:r w:rsidR="00F41F62">
              <w:rPr>
                <w:rFonts w:ascii="Calibri" w:hAnsi="Calibri"/>
                <w:sz w:val="18"/>
                <w:szCs w:val="18"/>
                <w:lang w:val="fr-FR"/>
              </w:rPr>
              <w:t xml:space="preserve">est élaboré </w:t>
            </w:r>
            <w:r w:rsidRPr="009105E9">
              <w:rPr>
                <w:rFonts w:ascii="Calibri" w:hAnsi="Calibri"/>
                <w:sz w:val="18"/>
                <w:szCs w:val="18"/>
                <w:lang w:val="fr-FR"/>
              </w:rPr>
              <w:t>pour faciliter les opérations</w:t>
            </w:r>
            <w:r w:rsidR="007E6F72">
              <w:rPr>
                <w:rFonts w:ascii="Calibri" w:hAnsi="Calibri"/>
                <w:sz w:val="18"/>
                <w:szCs w:val="18"/>
                <w:lang w:val="fr-FR"/>
              </w:rPr>
              <w:t xml:space="preserve"> dans le domaine de la </w:t>
            </w:r>
            <w:r w:rsidRPr="009105E9">
              <w:rPr>
                <w:rFonts w:ascii="Calibri" w:hAnsi="Calibri"/>
                <w:sz w:val="18"/>
                <w:szCs w:val="18"/>
                <w:lang w:val="fr-FR"/>
              </w:rPr>
              <w:t>LAB</w:t>
            </w:r>
            <w:r w:rsidR="007E6F72">
              <w:rPr>
                <w:rFonts w:ascii="Calibri" w:hAnsi="Calibri"/>
                <w:sz w:val="18"/>
                <w:szCs w:val="18"/>
                <w:lang w:val="fr-FR"/>
              </w:rPr>
              <w:t> ; l</w:t>
            </w:r>
            <w:r w:rsidR="002A013E" w:rsidRPr="00F41F62">
              <w:rPr>
                <w:rFonts w:ascii="Calibri" w:hAnsi="Calibri"/>
                <w:sz w:val="18"/>
                <w:szCs w:val="18"/>
                <w:lang w:val="fr-FR"/>
              </w:rPr>
              <w:t xml:space="preserve">’Ecodéveloppement ; tourisme ; </w:t>
            </w:r>
            <w:r w:rsidR="00F41F62" w:rsidRPr="00F41F62">
              <w:rPr>
                <w:rFonts w:ascii="Calibri" w:hAnsi="Calibri"/>
                <w:sz w:val="18"/>
                <w:szCs w:val="18"/>
                <w:lang w:val="fr-FR"/>
              </w:rPr>
              <w:t xml:space="preserve">la transhumance ; le commerce transfrontalier </w:t>
            </w:r>
            <w:r w:rsidR="002A013E" w:rsidRPr="00F41F62">
              <w:rPr>
                <w:rFonts w:ascii="Calibri" w:hAnsi="Calibri"/>
                <w:sz w:val="18"/>
                <w:szCs w:val="18"/>
                <w:lang w:val="fr-FR"/>
              </w:rPr>
              <w:t>pour les APT et</w:t>
            </w:r>
            <w:r w:rsidR="00AC38E4" w:rsidRPr="00AC38E4">
              <w:rPr>
                <w:rFonts w:ascii="Calibri" w:hAnsi="Calibri"/>
                <w:sz w:val="18"/>
                <w:szCs w:val="18"/>
                <w:lang w:val="fr-FR"/>
              </w:rPr>
              <w:t xml:space="preserve"> RBT/SPH</w:t>
            </w:r>
            <w:r w:rsidR="00AC38E4" w:rsidRPr="00EF0688">
              <w:rPr>
                <w:rFonts w:ascii="Calibri" w:hAnsi="Calibri"/>
                <w:color w:val="FF0000"/>
                <w:sz w:val="18"/>
                <w:szCs w:val="18"/>
                <w:lang w:val="fr-FR"/>
              </w:rPr>
              <w:t xml:space="preserve"> </w:t>
            </w:r>
            <w:r w:rsidR="002A013E" w:rsidRPr="00F41F62">
              <w:rPr>
                <w:rFonts w:ascii="Calibri" w:hAnsi="Calibri"/>
                <w:sz w:val="18"/>
                <w:szCs w:val="18"/>
                <w:lang w:val="fr-FR"/>
              </w:rPr>
              <w:t>ciblées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487E73F" w14:textId="0205D660" w:rsidR="009173A7" w:rsidRDefault="006B4B3B" w:rsidP="00A0510D">
            <w:pPr>
              <w:rPr>
                <w:rFonts w:ascii="Calibri" w:hAnsi="Calibri"/>
                <w:sz w:val="18"/>
                <w:szCs w:val="18"/>
                <w:lang w:val="fr-FR"/>
              </w:rPr>
            </w:pPr>
            <w:r w:rsidRPr="006B4B3B">
              <w:rPr>
                <w:rFonts w:ascii="Calibri" w:hAnsi="Calibri"/>
                <w:b/>
                <w:sz w:val="18"/>
                <w:szCs w:val="18"/>
                <w:lang w:val="fr-FR"/>
              </w:rPr>
              <w:t xml:space="preserve">i) </w:t>
            </w:r>
            <w:r w:rsidR="00F41F62" w:rsidRPr="006B4B3B">
              <w:rPr>
                <w:rFonts w:ascii="Calibri" w:hAnsi="Calibri"/>
                <w:b/>
                <w:sz w:val="18"/>
                <w:szCs w:val="18"/>
                <w:lang w:val="fr-FR"/>
              </w:rPr>
              <w:t>LAB</w:t>
            </w:r>
            <w:r w:rsidR="00F41F62">
              <w:rPr>
                <w:rFonts w:ascii="Calibri" w:hAnsi="Calibri"/>
                <w:sz w:val="18"/>
                <w:szCs w:val="18"/>
                <w:lang w:val="fr-FR"/>
              </w:rPr>
              <w:t> :</w:t>
            </w:r>
            <w:r w:rsidR="009173A7" w:rsidRPr="009105E9">
              <w:rPr>
                <w:rFonts w:ascii="Calibri" w:hAnsi="Calibri"/>
                <w:sz w:val="18"/>
                <w:szCs w:val="18"/>
                <w:lang w:val="fr-FR"/>
              </w:rPr>
              <w:t xml:space="preserve"> Protocole Spécifique </w:t>
            </w:r>
            <w:r w:rsidR="00F41F62" w:rsidRPr="009105E9">
              <w:rPr>
                <w:rFonts w:ascii="Calibri" w:hAnsi="Calibri"/>
                <w:sz w:val="18"/>
                <w:szCs w:val="18"/>
                <w:lang w:val="fr-FR"/>
              </w:rPr>
              <w:t xml:space="preserve">Tchad </w:t>
            </w:r>
            <w:r w:rsidR="00F41F62">
              <w:rPr>
                <w:rFonts w:ascii="Calibri" w:hAnsi="Calibri"/>
                <w:sz w:val="18"/>
                <w:szCs w:val="18"/>
                <w:lang w:val="fr-FR"/>
              </w:rPr>
              <w:t xml:space="preserve">Cameroun et RCA ; </w:t>
            </w:r>
          </w:p>
          <w:p w14:paraId="63185CC9" w14:textId="4853921C" w:rsidR="002A013E" w:rsidRDefault="006B4B3B" w:rsidP="00A0510D">
            <w:pPr>
              <w:ind w:left="-93"/>
              <w:rPr>
                <w:rFonts w:ascii="Calibri" w:hAnsi="Calibri"/>
                <w:sz w:val="18"/>
                <w:szCs w:val="18"/>
                <w:lang w:val="fr-FR"/>
              </w:rPr>
            </w:pPr>
            <w:r w:rsidRPr="006B4B3B">
              <w:rPr>
                <w:rFonts w:ascii="Calibri" w:hAnsi="Calibri"/>
                <w:b/>
                <w:sz w:val="18"/>
                <w:szCs w:val="18"/>
                <w:lang w:val="fr-FR"/>
              </w:rPr>
              <w:t>ii) Commerce et Ecodéveloppement</w:t>
            </w:r>
            <w:r>
              <w:rPr>
                <w:rFonts w:ascii="Calibri" w:hAnsi="Calibri"/>
                <w:sz w:val="18"/>
                <w:szCs w:val="18"/>
                <w:lang w:val="fr-FR"/>
              </w:rPr>
              <w:t xml:space="preserve"> :</w:t>
            </w:r>
            <w:r w:rsidR="00F41F62">
              <w:rPr>
                <w:rFonts w:ascii="Calibri" w:hAnsi="Calibri"/>
                <w:sz w:val="18"/>
                <w:szCs w:val="18"/>
                <w:lang w:val="fr-FR"/>
              </w:rPr>
              <w:t xml:space="preserve"> </w:t>
            </w:r>
            <w:r w:rsidR="00BB6FCB">
              <w:rPr>
                <w:rFonts w:ascii="Calibri" w:hAnsi="Calibri"/>
                <w:sz w:val="18"/>
                <w:szCs w:val="18"/>
                <w:lang w:val="fr-FR"/>
              </w:rPr>
              <w:t xml:space="preserve">protocole spécifique pour entre le </w:t>
            </w:r>
            <w:r w:rsidR="00F41F62">
              <w:rPr>
                <w:rFonts w:ascii="Calibri" w:hAnsi="Calibri"/>
                <w:sz w:val="18"/>
                <w:szCs w:val="18"/>
                <w:lang w:val="fr-FR"/>
              </w:rPr>
              <w:t xml:space="preserve">Nigeria Cameroun ; </w:t>
            </w:r>
            <w:r w:rsidR="00BB6FCB">
              <w:rPr>
                <w:rFonts w:ascii="Calibri" w:hAnsi="Calibri"/>
                <w:sz w:val="18"/>
                <w:szCs w:val="18"/>
                <w:lang w:val="fr-FR"/>
              </w:rPr>
              <w:t xml:space="preserve"> </w:t>
            </w:r>
          </w:p>
          <w:p w14:paraId="21DC4224" w14:textId="4C158BDF" w:rsidR="009173A7" w:rsidRPr="009105E9" w:rsidRDefault="00F41F62" w:rsidP="00A0510D">
            <w:pPr>
              <w:ind w:left="-93"/>
              <w:rPr>
                <w:rFonts w:ascii="Calibri" w:hAnsi="Calibri"/>
                <w:sz w:val="18"/>
                <w:szCs w:val="18"/>
                <w:lang w:val="fr-FR"/>
              </w:rPr>
            </w:pPr>
            <w:r w:rsidRPr="00F41F62">
              <w:rPr>
                <w:rFonts w:ascii="Calibri" w:hAnsi="Calibri"/>
                <w:sz w:val="18"/>
                <w:szCs w:val="18"/>
                <w:lang w:val="fr-FR"/>
              </w:rPr>
              <w:t xml:space="preserve"> </w:t>
            </w:r>
            <w:r w:rsidRPr="006B4B3B">
              <w:rPr>
                <w:rFonts w:ascii="Calibri" w:hAnsi="Calibri"/>
                <w:b/>
                <w:sz w:val="18"/>
                <w:szCs w:val="18"/>
                <w:lang w:val="fr-FR"/>
              </w:rPr>
              <w:t>Transhumance :</w:t>
            </w:r>
            <w:r w:rsidRPr="00F41F62">
              <w:rPr>
                <w:rFonts w:ascii="Calibri" w:hAnsi="Calibri"/>
                <w:sz w:val="18"/>
                <w:szCs w:val="18"/>
                <w:lang w:val="fr-FR"/>
              </w:rPr>
              <w:t xml:space="preserve"> A</w:t>
            </w:r>
            <w:r w:rsidR="002A013E" w:rsidRPr="00F41F62">
              <w:rPr>
                <w:rFonts w:ascii="Calibri" w:hAnsi="Calibri"/>
                <w:sz w:val="18"/>
                <w:szCs w:val="18"/>
                <w:lang w:val="fr-FR"/>
              </w:rPr>
              <w:t>cco</w:t>
            </w:r>
            <w:r>
              <w:rPr>
                <w:rFonts w:ascii="Calibri" w:hAnsi="Calibri"/>
                <w:sz w:val="18"/>
                <w:szCs w:val="18"/>
                <w:lang w:val="fr-FR"/>
              </w:rPr>
              <w:t>rd des pays du Bassin du Lac Tchad</w:t>
            </w:r>
            <w:r w:rsidR="002A013E" w:rsidRPr="00F41F62">
              <w:rPr>
                <w:rFonts w:ascii="Calibri" w:hAnsi="Calibri"/>
                <w:sz w:val="18"/>
                <w:szCs w:val="18"/>
                <w:lang w:val="fr-FR"/>
              </w:rPr>
              <w:t xml:space="preserve"> </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580E458B" w14:textId="11CBAA5C" w:rsidR="002A013E" w:rsidRDefault="009173A7" w:rsidP="00A0510D">
            <w:pPr>
              <w:ind w:left="-92" w:right="-91"/>
              <w:rPr>
                <w:rFonts w:ascii="Calibri" w:hAnsi="Calibri"/>
                <w:sz w:val="18"/>
                <w:szCs w:val="18"/>
                <w:lang w:val="fr-FR"/>
              </w:rPr>
            </w:pPr>
            <w:r w:rsidRPr="001A48B5">
              <w:rPr>
                <w:rFonts w:ascii="Calibri" w:hAnsi="Calibri"/>
                <w:sz w:val="18"/>
                <w:szCs w:val="18"/>
                <w:lang w:val="fr-FR"/>
              </w:rPr>
              <w:t>Document</w:t>
            </w:r>
            <w:r w:rsidR="007748B6">
              <w:rPr>
                <w:rFonts w:ascii="Calibri" w:hAnsi="Calibri"/>
                <w:sz w:val="18"/>
                <w:szCs w:val="18"/>
                <w:lang w:val="fr-FR"/>
              </w:rPr>
              <w:t>s</w:t>
            </w:r>
            <w:r w:rsidRPr="001A48B5">
              <w:rPr>
                <w:rFonts w:ascii="Calibri" w:hAnsi="Calibri"/>
                <w:sz w:val="18"/>
                <w:szCs w:val="18"/>
                <w:lang w:val="fr-FR"/>
              </w:rPr>
              <w:t xml:space="preserve"> élaboré</w:t>
            </w:r>
            <w:r w:rsidR="007748B6">
              <w:rPr>
                <w:rFonts w:ascii="Calibri" w:hAnsi="Calibri"/>
                <w:sz w:val="18"/>
                <w:szCs w:val="18"/>
                <w:lang w:val="fr-FR"/>
              </w:rPr>
              <w:t>s pour les APT/</w:t>
            </w:r>
            <w:r w:rsidR="00AC38E4" w:rsidRPr="00AC38E4">
              <w:rPr>
                <w:rFonts w:ascii="Calibri" w:hAnsi="Calibri"/>
                <w:sz w:val="18"/>
                <w:szCs w:val="18"/>
                <w:lang w:val="fr-FR"/>
              </w:rPr>
              <w:t xml:space="preserve"> RBT/SPH</w:t>
            </w:r>
            <w:r w:rsidR="00AC38E4">
              <w:rPr>
                <w:rFonts w:ascii="Calibri" w:hAnsi="Calibri"/>
                <w:sz w:val="18"/>
                <w:szCs w:val="18"/>
                <w:lang w:val="fr-FR"/>
              </w:rPr>
              <w:t xml:space="preserve"> </w:t>
            </w:r>
            <w:r w:rsidRPr="001A48B5">
              <w:rPr>
                <w:rFonts w:ascii="Calibri" w:hAnsi="Calibri"/>
                <w:sz w:val="18"/>
                <w:szCs w:val="18"/>
                <w:lang w:val="fr-FR"/>
              </w:rPr>
              <w:t>et signé par les parties prenantes</w:t>
            </w:r>
            <w:r w:rsidR="006E0F44">
              <w:rPr>
                <w:rFonts w:ascii="Calibri" w:hAnsi="Calibri"/>
                <w:sz w:val="18"/>
                <w:szCs w:val="18"/>
                <w:lang w:val="fr-FR"/>
              </w:rPr>
              <w:t xml:space="preserve"> </w:t>
            </w:r>
            <w:r w:rsidR="006E0F44" w:rsidRPr="006E0F44">
              <w:rPr>
                <w:rFonts w:ascii="Calibri" w:hAnsi="Calibri"/>
                <w:sz w:val="18"/>
                <w:szCs w:val="18"/>
                <w:lang w:val="fr-FR"/>
              </w:rPr>
              <w:t>est rendu opérationnel et des actions conjointes sont effectivement menées</w:t>
            </w:r>
          </w:p>
          <w:p w14:paraId="19E22BF5" w14:textId="0FB9DF44" w:rsidR="009173A7" w:rsidRPr="001A48B5" w:rsidRDefault="002A013E" w:rsidP="00A0510D">
            <w:pPr>
              <w:ind w:left="-92" w:right="-91"/>
              <w:rPr>
                <w:rFonts w:ascii="Calibri" w:hAnsi="Calibri"/>
                <w:sz w:val="18"/>
                <w:szCs w:val="18"/>
                <w:lang w:val="fr-FR"/>
              </w:rPr>
            </w:pPr>
            <w:r w:rsidRPr="00F41F62">
              <w:rPr>
                <w:rFonts w:ascii="Calibri" w:hAnsi="Calibri"/>
                <w:sz w:val="18"/>
                <w:szCs w:val="18"/>
                <w:lang w:val="fr-FR"/>
              </w:rPr>
              <w:t xml:space="preserve"> Réviser l’accord du Bassin du Lac Tchad et l’adapter </w:t>
            </w:r>
            <w:r w:rsidR="00C11C49" w:rsidRPr="00F41F62">
              <w:rPr>
                <w:rFonts w:ascii="Calibri" w:hAnsi="Calibri"/>
                <w:sz w:val="18"/>
                <w:szCs w:val="18"/>
                <w:lang w:val="fr-FR"/>
              </w:rPr>
              <w:t>à</w:t>
            </w:r>
            <w:r w:rsidRPr="00F41F62">
              <w:rPr>
                <w:rFonts w:ascii="Calibri" w:hAnsi="Calibri"/>
                <w:sz w:val="18"/>
                <w:szCs w:val="18"/>
                <w:lang w:val="fr-FR"/>
              </w:rPr>
              <w:t xml:space="preserve"> l’ensemble du bloc </w:t>
            </w:r>
          </w:p>
        </w:tc>
        <w:tc>
          <w:tcPr>
            <w:tcW w:w="1843"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5872CCB2" w14:textId="55C80DE3" w:rsidR="009173A7" w:rsidRPr="001A48B5" w:rsidRDefault="009173A7" w:rsidP="00A0510D">
            <w:pPr>
              <w:spacing w:before="80" w:after="80"/>
              <w:rPr>
                <w:rFonts w:ascii="Calibri" w:hAnsi="Calibri"/>
                <w:sz w:val="18"/>
                <w:szCs w:val="18"/>
                <w:lang w:val="fr-FR"/>
              </w:rPr>
            </w:pPr>
            <w:r w:rsidRPr="001A48B5">
              <w:rPr>
                <w:rFonts w:ascii="Calibri" w:hAnsi="Calibri"/>
                <w:sz w:val="18"/>
                <w:szCs w:val="18"/>
                <w:lang w:val="fr-FR"/>
              </w:rPr>
              <w:t>Rapports officiels</w:t>
            </w:r>
            <w:r w:rsidR="00C11C49">
              <w:rPr>
                <w:rFonts w:ascii="Calibri" w:hAnsi="Calibri"/>
                <w:sz w:val="18"/>
                <w:szCs w:val="18"/>
                <w:lang w:val="fr-FR"/>
              </w:rPr>
              <w:t xml:space="preserve"> </w:t>
            </w:r>
          </w:p>
          <w:p w14:paraId="3C23EBC9" w14:textId="10CB6AC3" w:rsidR="009173A7" w:rsidRPr="001A48B5" w:rsidRDefault="009173A7" w:rsidP="00A0510D">
            <w:pPr>
              <w:spacing w:before="80" w:after="80"/>
              <w:rPr>
                <w:rFonts w:ascii="Calibri" w:hAnsi="Calibri"/>
                <w:sz w:val="18"/>
                <w:szCs w:val="18"/>
                <w:lang w:val="fr-FR"/>
              </w:rPr>
            </w:pPr>
            <w:r w:rsidRPr="001A48B5">
              <w:rPr>
                <w:rFonts w:ascii="Calibri" w:hAnsi="Calibri"/>
                <w:sz w:val="18"/>
                <w:szCs w:val="18"/>
                <w:lang w:val="fr-FR"/>
              </w:rPr>
              <w:t>Accord</w:t>
            </w:r>
            <w:r w:rsidR="00C11C49">
              <w:rPr>
                <w:rFonts w:ascii="Calibri" w:hAnsi="Calibri"/>
                <w:sz w:val="18"/>
                <w:szCs w:val="18"/>
                <w:lang w:val="fr-FR"/>
              </w:rPr>
              <w:t>s /</w:t>
            </w:r>
            <w:r w:rsidR="00C11C49" w:rsidRPr="001A48B5">
              <w:rPr>
                <w:rFonts w:ascii="Calibri" w:hAnsi="Calibri"/>
                <w:sz w:val="18"/>
                <w:szCs w:val="18"/>
                <w:lang w:val="fr-FR"/>
              </w:rPr>
              <w:t xml:space="preserve">Documents </w:t>
            </w:r>
            <w:r w:rsidR="00C11C49">
              <w:rPr>
                <w:rFonts w:ascii="Calibri" w:hAnsi="Calibri"/>
                <w:sz w:val="18"/>
                <w:szCs w:val="18"/>
                <w:lang w:val="fr-FR"/>
              </w:rPr>
              <w:t>signés</w:t>
            </w:r>
            <w:r w:rsidR="00AA5EC7">
              <w:rPr>
                <w:rFonts w:ascii="Calibri" w:hAnsi="Calibri"/>
                <w:sz w:val="18"/>
                <w:szCs w:val="18"/>
                <w:lang w:val="fr-FR"/>
              </w:rPr>
              <w:t xml:space="preserve"> ; </w:t>
            </w:r>
            <w:r w:rsidRPr="001A48B5">
              <w:rPr>
                <w:rFonts w:ascii="Calibri" w:hAnsi="Calibri"/>
                <w:sz w:val="18"/>
                <w:szCs w:val="18"/>
                <w:lang w:val="fr-FR"/>
              </w:rPr>
              <w:t>Commu</w:t>
            </w:r>
            <w:r w:rsidR="00C11C49">
              <w:rPr>
                <w:rFonts w:ascii="Calibri" w:hAnsi="Calibri"/>
                <w:sz w:val="18"/>
                <w:szCs w:val="18"/>
                <w:lang w:val="fr-FR"/>
              </w:rPr>
              <w:t>niqué final des Rencontre transfrontalière</w:t>
            </w:r>
            <w:r w:rsidR="00AA5EC7">
              <w:rPr>
                <w:rFonts w:ascii="Calibri" w:hAnsi="Calibri"/>
                <w:sz w:val="18"/>
                <w:szCs w:val="18"/>
                <w:lang w:val="fr-FR"/>
              </w:rPr>
              <w:t xml:space="preserve"> ; </w:t>
            </w:r>
          </w:p>
          <w:p w14:paraId="7BCF90D5" w14:textId="5A71CCA9" w:rsidR="001B3013" w:rsidRDefault="007C68B3" w:rsidP="00A0510D">
            <w:pPr>
              <w:spacing w:before="80" w:after="80"/>
              <w:rPr>
                <w:rFonts w:ascii="Calibri" w:hAnsi="Calibri"/>
                <w:sz w:val="18"/>
                <w:szCs w:val="18"/>
                <w:lang w:val="fr-FR"/>
              </w:rPr>
            </w:pPr>
            <w:r w:rsidRPr="00740609">
              <w:rPr>
                <w:rFonts w:ascii="Calibri" w:hAnsi="Calibri"/>
                <w:b/>
                <w:sz w:val="18"/>
                <w:szCs w:val="18"/>
                <w:lang w:val="fr-FR"/>
              </w:rPr>
              <w:t xml:space="preserve">PV de </w:t>
            </w:r>
            <w:r w:rsidR="00740609" w:rsidRPr="00740609">
              <w:rPr>
                <w:rFonts w:ascii="Calibri" w:hAnsi="Calibri"/>
                <w:b/>
                <w:sz w:val="18"/>
                <w:szCs w:val="18"/>
                <w:lang w:val="fr-FR"/>
              </w:rPr>
              <w:t>création</w:t>
            </w:r>
            <w:r w:rsidR="00740609">
              <w:rPr>
                <w:rFonts w:ascii="Calibri" w:hAnsi="Calibri"/>
                <w:sz w:val="18"/>
                <w:szCs w:val="18"/>
                <w:lang w:val="fr-FR"/>
              </w:rPr>
              <w:t xml:space="preserve"> </w:t>
            </w:r>
            <w:r w:rsidR="00740609" w:rsidRPr="001E0443">
              <w:rPr>
                <w:rFonts w:ascii="Calibri" w:hAnsi="Calibri"/>
                <w:sz w:val="18"/>
                <w:szCs w:val="18"/>
                <w:lang w:val="fr-FR"/>
              </w:rPr>
              <w:t>cellule</w:t>
            </w:r>
            <w:r w:rsidR="00740609">
              <w:rPr>
                <w:rFonts w:ascii="Calibri" w:hAnsi="Calibri"/>
                <w:sz w:val="18"/>
                <w:szCs w:val="18"/>
                <w:lang w:val="fr-FR"/>
              </w:rPr>
              <w:t xml:space="preserve"> Géomatique et </w:t>
            </w:r>
            <w:r w:rsidR="00063ABA">
              <w:rPr>
                <w:rFonts w:ascii="Calibri" w:hAnsi="Calibri"/>
                <w:sz w:val="18"/>
                <w:szCs w:val="18"/>
                <w:lang w:val="fr-FR"/>
              </w:rPr>
              <w:t xml:space="preserve">cellule transfrontalière de </w:t>
            </w:r>
            <w:r w:rsidR="001E0443" w:rsidRPr="001E0443">
              <w:rPr>
                <w:rFonts w:ascii="Calibri" w:hAnsi="Calibri"/>
                <w:sz w:val="18"/>
                <w:szCs w:val="18"/>
                <w:lang w:val="fr-FR"/>
              </w:rPr>
              <w:t>renseignements et d’alerte dans chaque</w:t>
            </w:r>
            <w:r w:rsidR="00063ABA">
              <w:rPr>
                <w:rFonts w:ascii="Calibri" w:hAnsi="Calibri"/>
                <w:sz w:val="18"/>
                <w:szCs w:val="18"/>
                <w:lang w:val="fr-FR"/>
              </w:rPr>
              <w:t xml:space="preserve"> APT/</w:t>
            </w:r>
            <w:r w:rsidR="00AC38E4" w:rsidRPr="00AC38E4">
              <w:rPr>
                <w:rFonts w:ascii="Calibri" w:hAnsi="Calibri"/>
                <w:sz w:val="18"/>
                <w:szCs w:val="18"/>
                <w:lang w:val="fr-FR"/>
              </w:rPr>
              <w:t xml:space="preserve"> RBT/SPH</w:t>
            </w:r>
            <w:r w:rsidR="00063ABA" w:rsidRPr="00EF0688">
              <w:rPr>
                <w:rFonts w:ascii="Calibri" w:hAnsi="Calibri"/>
                <w:color w:val="FF0000"/>
                <w:sz w:val="18"/>
                <w:szCs w:val="18"/>
                <w:lang w:val="fr-FR"/>
              </w:rPr>
              <w:t xml:space="preserve"> </w:t>
            </w:r>
            <w:r w:rsidR="001E0443" w:rsidRPr="001E0443">
              <w:rPr>
                <w:rFonts w:ascii="Calibri" w:hAnsi="Calibri"/>
                <w:sz w:val="18"/>
                <w:szCs w:val="18"/>
                <w:lang w:val="fr-FR"/>
              </w:rPr>
              <w:t>du bloc</w:t>
            </w:r>
            <w:r w:rsidR="00063ABA">
              <w:rPr>
                <w:rFonts w:ascii="Calibri" w:hAnsi="Calibri"/>
                <w:sz w:val="18"/>
                <w:szCs w:val="18"/>
                <w:lang w:val="fr-FR"/>
              </w:rPr>
              <w:t xml:space="preserve"> Ouest</w:t>
            </w:r>
            <w:r w:rsidR="00AA5EC7">
              <w:rPr>
                <w:rFonts w:ascii="Calibri" w:hAnsi="Calibri"/>
                <w:sz w:val="18"/>
                <w:szCs w:val="18"/>
                <w:lang w:val="fr-FR"/>
              </w:rPr>
              <w:t xml:space="preserve"> ; </w:t>
            </w:r>
            <w:r w:rsidRPr="00740609">
              <w:rPr>
                <w:rFonts w:ascii="Calibri" w:hAnsi="Calibri"/>
                <w:b/>
                <w:sz w:val="18"/>
                <w:szCs w:val="18"/>
                <w:lang w:val="fr-FR"/>
              </w:rPr>
              <w:t>Schéma</w:t>
            </w:r>
            <w:r w:rsidR="00740609" w:rsidRPr="00740609">
              <w:rPr>
                <w:rFonts w:ascii="Calibri" w:hAnsi="Calibri"/>
                <w:b/>
                <w:sz w:val="18"/>
                <w:szCs w:val="18"/>
                <w:lang w:val="fr-FR"/>
              </w:rPr>
              <w:t xml:space="preserve"> de</w:t>
            </w:r>
            <w:r w:rsidRPr="00740609">
              <w:rPr>
                <w:rFonts w:ascii="Calibri" w:hAnsi="Calibri"/>
                <w:b/>
                <w:sz w:val="18"/>
                <w:szCs w:val="18"/>
                <w:lang w:val="fr-FR"/>
              </w:rPr>
              <w:t xml:space="preserve"> </w:t>
            </w:r>
            <w:r w:rsidR="001E0443" w:rsidRPr="00740609">
              <w:rPr>
                <w:rFonts w:ascii="Calibri" w:hAnsi="Calibri"/>
                <w:b/>
                <w:sz w:val="18"/>
                <w:szCs w:val="18"/>
                <w:lang w:val="fr-FR"/>
              </w:rPr>
              <w:t>chaîne</w:t>
            </w:r>
            <w:r w:rsidR="001E0443" w:rsidRPr="001E0443">
              <w:rPr>
                <w:rFonts w:ascii="Calibri" w:hAnsi="Calibri"/>
                <w:sz w:val="18"/>
                <w:szCs w:val="18"/>
                <w:lang w:val="fr-FR"/>
              </w:rPr>
              <w:t xml:space="preserve"> de commandement </w:t>
            </w:r>
            <w:r w:rsidR="00740609">
              <w:rPr>
                <w:rFonts w:ascii="Calibri" w:hAnsi="Calibri"/>
                <w:sz w:val="18"/>
                <w:szCs w:val="18"/>
                <w:lang w:val="fr-FR"/>
              </w:rPr>
              <w:t xml:space="preserve">de </w:t>
            </w:r>
            <w:r w:rsidR="001E0443" w:rsidRPr="001E0443">
              <w:rPr>
                <w:rFonts w:ascii="Calibri" w:hAnsi="Calibri"/>
                <w:sz w:val="18"/>
                <w:szCs w:val="18"/>
                <w:lang w:val="fr-FR"/>
              </w:rPr>
              <w:t>la</w:t>
            </w:r>
            <w:r w:rsidR="00063ABA">
              <w:rPr>
                <w:rFonts w:ascii="Calibri" w:hAnsi="Calibri"/>
                <w:sz w:val="18"/>
                <w:szCs w:val="18"/>
                <w:lang w:val="fr-FR"/>
              </w:rPr>
              <w:t xml:space="preserve"> LABT </w:t>
            </w:r>
            <w:r w:rsidR="00740609">
              <w:rPr>
                <w:rFonts w:ascii="Calibri" w:hAnsi="Calibri"/>
                <w:sz w:val="18"/>
                <w:szCs w:val="18"/>
                <w:lang w:val="fr-FR"/>
              </w:rPr>
              <w:t>pour</w:t>
            </w:r>
            <w:r w:rsidR="00063ABA">
              <w:rPr>
                <w:rFonts w:ascii="Calibri" w:hAnsi="Calibri"/>
                <w:sz w:val="18"/>
                <w:szCs w:val="18"/>
                <w:lang w:val="fr-FR"/>
              </w:rPr>
              <w:t xml:space="preserve"> les AP cible</w:t>
            </w:r>
            <w:r w:rsidR="00740609">
              <w:rPr>
                <w:rFonts w:ascii="Calibri" w:hAnsi="Calibri"/>
                <w:sz w:val="18"/>
                <w:szCs w:val="18"/>
                <w:lang w:val="fr-FR"/>
              </w:rPr>
              <w:t>s</w:t>
            </w:r>
            <w:r w:rsidR="00AA5EC7">
              <w:rPr>
                <w:rFonts w:ascii="Calibri" w:hAnsi="Calibri"/>
                <w:sz w:val="18"/>
                <w:szCs w:val="18"/>
                <w:lang w:val="fr-FR"/>
              </w:rPr>
              <w:t xml:space="preserve"> ; </w:t>
            </w:r>
            <w:r w:rsidRPr="00740609">
              <w:rPr>
                <w:rFonts w:ascii="Calibri" w:hAnsi="Calibri"/>
                <w:b/>
                <w:sz w:val="18"/>
                <w:szCs w:val="18"/>
                <w:lang w:val="fr-FR"/>
              </w:rPr>
              <w:t xml:space="preserve">Protocole du </w:t>
            </w:r>
            <w:r w:rsidR="00063ABA" w:rsidRPr="00740609">
              <w:rPr>
                <w:rFonts w:ascii="Calibri" w:hAnsi="Calibri"/>
                <w:b/>
                <w:sz w:val="18"/>
                <w:szCs w:val="18"/>
                <w:lang w:val="fr-FR"/>
              </w:rPr>
              <w:t>réseau</w:t>
            </w:r>
            <w:r w:rsidR="001E0443" w:rsidRPr="00740609">
              <w:rPr>
                <w:rFonts w:ascii="Calibri" w:hAnsi="Calibri"/>
                <w:b/>
                <w:sz w:val="18"/>
                <w:szCs w:val="18"/>
                <w:lang w:val="fr-FR"/>
              </w:rPr>
              <w:t xml:space="preserve"> </w:t>
            </w:r>
            <w:r w:rsidR="001E0443" w:rsidRPr="001E0443">
              <w:rPr>
                <w:rFonts w:ascii="Calibri" w:hAnsi="Calibri"/>
                <w:sz w:val="18"/>
                <w:szCs w:val="18"/>
                <w:lang w:val="fr-FR"/>
              </w:rPr>
              <w:t xml:space="preserve">d’informateur </w:t>
            </w:r>
            <w:r w:rsidR="00740609">
              <w:rPr>
                <w:rFonts w:ascii="Calibri" w:hAnsi="Calibri"/>
                <w:sz w:val="18"/>
                <w:szCs w:val="18"/>
                <w:lang w:val="fr-FR"/>
              </w:rPr>
              <w:t xml:space="preserve">pour </w:t>
            </w:r>
            <w:r w:rsidR="001E0443" w:rsidRPr="001E0443">
              <w:rPr>
                <w:rFonts w:ascii="Calibri" w:hAnsi="Calibri"/>
                <w:sz w:val="18"/>
                <w:szCs w:val="18"/>
                <w:lang w:val="fr-FR"/>
              </w:rPr>
              <w:t>de</w:t>
            </w:r>
            <w:r w:rsidR="00063ABA">
              <w:rPr>
                <w:rFonts w:ascii="Calibri" w:hAnsi="Calibri"/>
                <w:sz w:val="18"/>
                <w:szCs w:val="18"/>
                <w:lang w:val="fr-FR"/>
              </w:rPr>
              <w:t xml:space="preserve">s AP cibles ; </w:t>
            </w:r>
          </w:p>
          <w:p w14:paraId="16AA71A5" w14:textId="6BB1C8F8" w:rsidR="001B3013" w:rsidRDefault="00063ABA" w:rsidP="00A0510D">
            <w:pPr>
              <w:spacing w:before="80" w:after="80"/>
              <w:rPr>
                <w:rFonts w:ascii="Calibri" w:hAnsi="Calibri"/>
                <w:sz w:val="18"/>
                <w:szCs w:val="18"/>
                <w:lang w:val="fr-FR"/>
              </w:rPr>
            </w:pPr>
            <w:r w:rsidRPr="002C0692">
              <w:rPr>
                <w:rFonts w:ascii="Calibri" w:hAnsi="Calibri"/>
                <w:b/>
                <w:sz w:val="18"/>
                <w:szCs w:val="18"/>
                <w:lang w:val="fr-FR"/>
              </w:rPr>
              <w:t xml:space="preserve">PV </w:t>
            </w:r>
            <w:r w:rsidR="00740609" w:rsidRPr="002C0692">
              <w:rPr>
                <w:rFonts w:ascii="Calibri" w:hAnsi="Calibri"/>
                <w:b/>
                <w:sz w:val="18"/>
                <w:szCs w:val="18"/>
                <w:lang w:val="fr-FR"/>
              </w:rPr>
              <w:t>/</w:t>
            </w:r>
            <w:r w:rsidR="001B3013" w:rsidRPr="002C0692">
              <w:rPr>
                <w:rFonts w:ascii="Calibri" w:hAnsi="Calibri"/>
                <w:b/>
                <w:sz w:val="18"/>
                <w:szCs w:val="18"/>
                <w:lang w:val="fr-FR"/>
              </w:rPr>
              <w:t>rapports</w:t>
            </w:r>
            <w:r w:rsidR="001B3013">
              <w:rPr>
                <w:rFonts w:ascii="Calibri" w:hAnsi="Calibri"/>
                <w:sz w:val="18"/>
                <w:szCs w:val="18"/>
                <w:lang w:val="fr-FR"/>
              </w:rPr>
              <w:t xml:space="preserve"> </w:t>
            </w:r>
            <w:r w:rsidR="00AA5EC7">
              <w:rPr>
                <w:rFonts w:ascii="Calibri" w:hAnsi="Calibri"/>
                <w:sz w:val="18"/>
                <w:szCs w:val="18"/>
                <w:lang w:val="fr-FR"/>
              </w:rPr>
              <w:t xml:space="preserve">activités </w:t>
            </w:r>
          </w:p>
          <w:p w14:paraId="6304D759" w14:textId="5E0077D1" w:rsidR="00063ABA" w:rsidRDefault="001B3013" w:rsidP="00A0510D">
            <w:pPr>
              <w:spacing w:before="80" w:after="80"/>
              <w:rPr>
                <w:rFonts w:ascii="Calibri" w:hAnsi="Calibri"/>
                <w:sz w:val="18"/>
                <w:szCs w:val="18"/>
                <w:lang w:val="fr-FR"/>
              </w:rPr>
            </w:pPr>
            <w:r w:rsidRPr="002C0692">
              <w:rPr>
                <w:rFonts w:ascii="Calibri" w:hAnsi="Calibri"/>
                <w:b/>
                <w:sz w:val="18"/>
                <w:szCs w:val="18"/>
                <w:lang w:val="fr-FR"/>
              </w:rPr>
              <w:t>Documents signés</w:t>
            </w:r>
            <w:r>
              <w:rPr>
                <w:rFonts w:ascii="Calibri" w:hAnsi="Calibri"/>
                <w:sz w:val="18"/>
                <w:szCs w:val="18"/>
                <w:lang w:val="fr-FR"/>
              </w:rPr>
              <w:t> ;</w:t>
            </w:r>
          </w:p>
          <w:p w14:paraId="147E0D2B" w14:textId="13534128" w:rsidR="00AA0187" w:rsidRDefault="007C68B3" w:rsidP="00A0510D">
            <w:pPr>
              <w:spacing w:before="80" w:after="80"/>
              <w:rPr>
                <w:rFonts w:ascii="Calibri" w:hAnsi="Calibri"/>
                <w:sz w:val="18"/>
                <w:szCs w:val="18"/>
                <w:lang w:val="fr-FR"/>
              </w:rPr>
            </w:pPr>
            <w:r w:rsidRPr="002C0692">
              <w:rPr>
                <w:rFonts w:ascii="Calibri" w:hAnsi="Calibri"/>
                <w:b/>
                <w:sz w:val="18"/>
                <w:szCs w:val="18"/>
                <w:lang w:val="fr-FR"/>
              </w:rPr>
              <w:t>Rapports des actions</w:t>
            </w:r>
            <w:r>
              <w:rPr>
                <w:rFonts w:ascii="Calibri" w:hAnsi="Calibri"/>
                <w:sz w:val="18"/>
                <w:szCs w:val="18"/>
                <w:lang w:val="fr-FR"/>
              </w:rPr>
              <w:t xml:space="preserve"> </w:t>
            </w:r>
            <w:r w:rsidR="00AA0187">
              <w:rPr>
                <w:rFonts w:ascii="Calibri" w:hAnsi="Calibri"/>
                <w:sz w:val="18"/>
                <w:szCs w:val="18"/>
                <w:lang w:val="fr-FR"/>
              </w:rPr>
              <w:t>s</w:t>
            </w:r>
            <w:r w:rsidR="00AA0187" w:rsidRPr="00AA0187">
              <w:rPr>
                <w:rFonts w:ascii="Calibri" w:hAnsi="Calibri"/>
                <w:sz w:val="18"/>
                <w:szCs w:val="18"/>
                <w:lang w:val="fr-FR"/>
              </w:rPr>
              <w:t>urveillance aérienne permanente dans les AP</w:t>
            </w:r>
            <w:r w:rsidR="00AA0187">
              <w:rPr>
                <w:rFonts w:ascii="Calibri" w:hAnsi="Calibri"/>
                <w:sz w:val="18"/>
                <w:szCs w:val="18"/>
                <w:lang w:val="fr-FR"/>
              </w:rPr>
              <w:t xml:space="preserve">T et </w:t>
            </w:r>
            <w:r w:rsidR="00AC38E4" w:rsidRPr="00AC38E4">
              <w:rPr>
                <w:rFonts w:ascii="Calibri" w:hAnsi="Calibri"/>
                <w:sz w:val="18"/>
                <w:szCs w:val="18"/>
                <w:lang w:val="fr-FR"/>
              </w:rPr>
              <w:t>RBT/SPH</w:t>
            </w:r>
            <w:r w:rsidR="00AC38E4" w:rsidRPr="00EF0688">
              <w:rPr>
                <w:rFonts w:ascii="Calibri" w:hAnsi="Calibri"/>
                <w:color w:val="FF0000"/>
                <w:sz w:val="18"/>
                <w:szCs w:val="18"/>
                <w:lang w:val="fr-FR"/>
              </w:rPr>
              <w:t xml:space="preserve"> </w:t>
            </w:r>
            <w:r w:rsidR="00AA0187" w:rsidRPr="00AA0187">
              <w:rPr>
                <w:rFonts w:ascii="Calibri" w:hAnsi="Calibri"/>
                <w:sz w:val="18"/>
                <w:szCs w:val="18"/>
                <w:lang w:val="fr-FR"/>
              </w:rPr>
              <w:t>du Bloc</w:t>
            </w:r>
          </w:p>
          <w:p w14:paraId="6719C8B7" w14:textId="2BE7968E" w:rsidR="00AA0187" w:rsidRPr="001A48B5" w:rsidRDefault="007C68B3" w:rsidP="00A0510D">
            <w:pPr>
              <w:spacing w:before="80" w:after="80"/>
              <w:rPr>
                <w:rFonts w:ascii="Calibri" w:hAnsi="Calibri"/>
                <w:sz w:val="18"/>
                <w:szCs w:val="18"/>
                <w:lang w:val="fr-FR"/>
              </w:rPr>
            </w:pPr>
            <w:r w:rsidRPr="002C0692">
              <w:rPr>
                <w:rFonts w:ascii="Calibri" w:hAnsi="Calibri"/>
                <w:b/>
                <w:sz w:val="18"/>
                <w:szCs w:val="18"/>
                <w:lang w:val="fr-FR"/>
              </w:rPr>
              <w:t>Etude de faisabilité</w:t>
            </w:r>
            <w:r>
              <w:rPr>
                <w:rFonts w:ascii="Calibri" w:hAnsi="Calibri"/>
                <w:sz w:val="18"/>
                <w:szCs w:val="18"/>
                <w:lang w:val="fr-FR"/>
              </w:rPr>
              <w:t xml:space="preserve"> sur la participation des co</w:t>
            </w:r>
            <w:r w:rsidR="00B66264">
              <w:rPr>
                <w:rFonts w:ascii="Calibri" w:hAnsi="Calibri"/>
                <w:sz w:val="18"/>
                <w:szCs w:val="18"/>
                <w:lang w:val="fr-FR"/>
              </w:rPr>
              <w:t>mmunautés à la LAB dans le bloc</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74184AC" w14:textId="77777777" w:rsidR="002A013E" w:rsidRDefault="009173A7" w:rsidP="00A0510D">
            <w:pPr>
              <w:ind w:left="11"/>
              <w:rPr>
                <w:rFonts w:ascii="Calibri" w:hAnsi="Calibri"/>
                <w:sz w:val="18"/>
                <w:szCs w:val="18"/>
                <w:lang w:val="fr-FR"/>
              </w:rPr>
            </w:pPr>
            <w:r w:rsidRPr="001A48B5">
              <w:rPr>
                <w:rFonts w:ascii="Calibri" w:hAnsi="Calibri"/>
                <w:sz w:val="18"/>
                <w:szCs w:val="18"/>
                <w:lang w:val="fr-FR"/>
              </w:rPr>
              <w:t xml:space="preserve">La situation politique reste stable et favorable pour la protection et la </w:t>
            </w:r>
            <w:r w:rsidR="0045349C">
              <w:rPr>
                <w:rFonts w:ascii="Calibri" w:hAnsi="Calibri"/>
                <w:sz w:val="18"/>
                <w:szCs w:val="18"/>
                <w:lang w:val="fr-FR"/>
              </w:rPr>
              <w:t>LAB</w:t>
            </w:r>
            <w:r w:rsidRPr="001A48B5">
              <w:rPr>
                <w:rFonts w:ascii="Calibri" w:hAnsi="Calibri"/>
                <w:sz w:val="18"/>
                <w:szCs w:val="18"/>
                <w:lang w:val="fr-FR"/>
              </w:rPr>
              <w:t xml:space="preserve"> de la grande faune dans la zone d'intervention </w:t>
            </w:r>
          </w:p>
          <w:p w14:paraId="0BBBF73F" w14:textId="586E51FC" w:rsidR="002A013E" w:rsidRDefault="00C11C49" w:rsidP="00A0510D">
            <w:pPr>
              <w:ind w:left="11"/>
              <w:rPr>
                <w:rFonts w:ascii="Calibri" w:hAnsi="Calibri"/>
                <w:sz w:val="18"/>
                <w:szCs w:val="18"/>
                <w:lang w:val="fr-FR"/>
              </w:rPr>
            </w:pPr>
            <w:r>
              <w:rPr>
                <w:rFonts w:ascii="Calibri" w:hAnsi="Calibri"/>
                <w:sz w:val="18"/>
                <w:szCs w:val="18"/>
                <w:lang w:val="fr-FR"/>
              </w:rPr>
              <w:t xml:space="preserve">Capitaliser des </w:t>
            </w:r>
            <w:r w:rsidR="002A013E" w:rsidRPr="00F41F62">
              <w:rPr>
                <w:rFonts w:ascii="Calibri" w:hAnsi="Calibri"/>
                <w:sz w:val="18"/>
                <w:szCs w:val="18"/>
                <w:lang w:val="fr-FR"/>
              </w:rPr>
              <w:t xml:space="preserve">travaux de la commission mixte </w:t>
            </w:r>
            <w:r w:rsidRPr="00F41F62">
              <w:rPr>
                <w:rFonts w:ascii="Calibri" w:hAnsi="Calibri"/>
                <w:sz w:val="18"/>
                <w:szCs w:val="18"/>
                <w:lang w:val="fr-FR"/>
              </w:rPr>
              <w:t xml:space="preserve">Nigeria </w:t>
            </w:r>
            <w:r w:rsidR="002A013E" w:rsidRPr="00F41F62">
              <w:rPr>
                <w:rFonts w:ascii="Calibri" w:hAnsi="Calibri"/>
                <w:sz w:val="18"/>
                <w:szCs w:val="18"/>
                <w:lang w:val="fr-FR"/>
              </w:rPr>
              <w:t xml:space="preserve">Cameroun </w:t>
            </w:r>
          </w:p>
          <w:p w14:paraId="1B4C10E8" w14:textId="77777777" w:rsidR="00C11C49" w:rsidRPr="00F41F62" w:rsidRDefault="00C11C49" w:rsidP="00A0510D">
            <w:pPr>
              <w:ind w:left="11"/>
              <w:rPr>
                <w:rFonts w:ascii="Calibri" w:hAnsi="Calibri"/>
                <w:sz w:val="18"/>
                <w:szCs w:val="18"/>
                <w:lang w:val="fr-FR"/>
              </w:rPr>
            </w:pPr>
          </w:p>
          <w:p w14:paraId="633603BF" w14:textId="74EC9432" w:rsidR="009173A7" w:rsidRPr="001A48B5" w:rsidRDefault="002A013E" w:rsidP="00A0510D">
            <w:pPr>
              <w:ind w:left="11"/>
              <w:rPr>
                <w:rFonts w:ascii="Calibri" w:hAnsi="Calibri"/>
                <w:sz w:val="18"/>
                <w:szCs w:val="18"/>
                <w:lang w:val="fr-FR"/>
              </w:rPr>
            </w:pPr>
            <w:r w:rsidRPr="00F41F62">
              <w:rPr>
                <w:rFonts w:ascii="Calibri" w:hAnsi="Calibri"/>
                <w:sz w:val="18"/>
                <w:szCs w:val="18"/>
                <w:lang w:val="fr-FR"/>
              </w:rPr>
              <w:t>La volonté politique des Etats Partis sera nécessaire. Les différents protocoles doivent être inclusif et prendre en compte I111 ; I112 ; I113 ; I114</w:t>
            </w:r>
          </w:p>
        </w:tc>
      </w:tr>
      <w:tr w:rsidR="009173A7" w:rsidRPr="00AC38E4" w14:paraId="54559BA3" w14:textId="77777777" w:rsidTr="00AA5EC7">
        <w:trPr>
          <w:trHeight w:val="304"/>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27F781FD" w14:textId="77777777" w:rsidR="009173A7" w:rsidRPr="009105E9" w:rsidRDefault="009173A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5D428D31" w14:textId="7C8058A2" w:rsidR="009173A7" w:rsidRPr="00B66264" w:rsidRDefault="009173A7" w:rsidP="00A0510D">
            <w:pPr>
              <w:spacing w:before="20" w:after="20"/>
              <w:ind w:left="-93" w:right="-109"/>
              <w:rPr>
                <w:rFonts w:asciiTheme="minorHAnsi" w:hAnsiTheme="minorHAnsi"/>
                <w:color w:val="000000" w:themeColor="text1"/>
                <w:sz w:val="18"/>
                <w:szCs w:val="18"/>
                <w:lang w:val="fr-FR"/>
              </w:rPr>
            </w:pPr>
            <w:r w:rsidRPr="00B66264">
              <w:rPr>
                <w:rFonts w:asciiTheme="minorHAnsi" w:hAnsiTheme="minorHAnsi"/>
                <w:color w:val="000000" w:themeColor="text1"/>
                <w:sz w:val="18"/>
                <w:szCs w:val="18"/>
                <w:lang w:val="fr-FR"/>
              </w:rPr>
              <w:t xml:space="preserve">I112. En 2021, </w:t>
            </w:r>
            <w:r w:rsidR="002A013E" w:rsidRPr="009105E9">
              <w:rPr>
                <w:rFonts w:asciiTheme="minorHAnsi" w:hAnsiTheme="minorHAnsi"/>
                <w:color w:val="000000" w:themeColor="text1"/>
                <w:sz w:val="18"/>
                <w:szCs w:val="18"/>
                <w:lang w:val="fr-FR"/>
              </w:rPr>
              <w:t>For</w:t>
            </w:r>
            <w:r w:rsidR="002A013E">
              <w:rPr>
                <w:rFonts w:asciiTheme="minorHAnsi" w:hAnsiTheme="minorHAnsi"/>
                <w:color w:val="000000" w:themeColor="text1"/>
                <w:sz w:val="18"/>
                <w:szCs w:val="18"/>
                <w:lang w:val="fr-FR"/>
              </w:rPr>
              <w:t>maliser et rendre opérationnel l</w:t>
            </w:r>
            <w:r w:rsidR="002A013E" w:rsidRPr="009105E9">
              <w:rPr>
                <w:rFonts w:asciiTheme="minorHAnsi" w:hAnsiTheme="minorHAnsi"/>
                <w:color w:val="000000" w:themeColor="text1"/>
                <w:sz w:val="18"/>
                <w:szCs w:val="18"/>
                <w:lang w:val="fr-FR"/>
              </w:rPr>
              <w:t xml:space="preserve">es mécanismes de collaboration internationaux pour la LAB transfrontalière dans le bloc Ouest </w:t>
            </w:r>
          </w:p>
        </w:tc>
        <w:tc>
          <w:tcPr>
            <w:tcW w:w="2552" w:type="dxa"/>
            <w:tcBorders>
              <w:left w:val="single" w:sz="4" w:space="0" w:color="17365D" w:themeColor="text2" w:themeShade="BF"/>
              <w:right w:val="single" w:sz="4" w:space="0" w:color="17365D" w:themeColor="text2" w:themeShade="BF"/>
            </w:tcBorders>
            <w:shd w:val="clear" w:color="auto" w:fill="FFFFFF"/>
            <w:vAlign w:val="center"/>
          </w:tcPr>
          <w:p w14:paraId="5D2F792D" w14:textId="5031F0B8" w:rsidR="009173A7" w:rsidRPr="009105E9" w:rsidRDefault="00C11C49" w:rsidP="00A0510D">
            <w:pPr>
              <w:ind w:left="-93"/>
              <w:rPr>
                <w:rFonts w:asciiTheme="minorHAnsi" w:hAnsiTheme="minorHAnsi"/>
                <w:color w:val="000000" w:themeColor="text1"/>
                <w:sz w:val="16"/>
                <w:szCs w:val="16"/>
                <w:lang w:val="fr-FR"/>
              </w:rPr>
            </w:pPr>
            <w:r w:rsidRPr="00F41F62">
              <w:rPr>
                <w:rFonts w:ascii="Calibri" w:hAnsi="Calibri"/>
                <w:sz w:val="18"/>
                <w:szCs w:val="18"/>
                <w:lang w:val="fr-FR"/>
              </w:rPr>
              <w:t>Collaboration</w:t>
            </w:r>
            <w:r>
              <w:rPr>
                <w:rFonts w:ascii="Calibri" w:hAnsi="Calibri"/>
                <w:sz w:val="18"/>
                <w:szCs w:val="18"/>
                <w:lang w:val="fr-FR"/>
              </w:rPr>
              <w:t xml:space="preserve"> </w:t>
            </w:r>
            <w:r w:rsidRPr="00F41F62">
              <w:rPr>
                <w:rFonts w:ascii="Calibri" w:hAnsi="Calibri"/>
                <w:sz w:val="18"/>
                <w:szCs w:val="18"/>
                <w:lang w:val="fr-FR"/>
              </w:rPr>
              <w:t>établie entres les pays du bloc Ouest / zone cible en matière de surveillance, renseignement et LAB Ouest</w:t>
            </w:r>
          </w:p>
        </w:tc>
        <w:tc>
          <w:tcPr>
            <w:tcW w:w="2126" w:type="dxa"/>
            <w:vMerge/>
            <w:tcBorders>
              <w:left w:val="single" w:sz="4" w:space="0" w:color="17365D" w:themeColor="text2" w:themeShade="BF"/>
              <w:right w:val="single" w:sz="4" w:space="0" w:color="17365D" w:themeColor="text2" w:themeShade="BF"/>
            </w:tcBorders>
            <w:shd w:val="clear" w:color="auto" w:fill="FFFFFF"/>
            <w:vAlign w:val="center"/>
          </w:tcPr>
          <w:p w14:paraId="01488E2A" w14:textId="0944D42F" w:rsidR="009173A7" w:rsidRPr="00E4627E" w:rsidRDefault="009173A7" w:rsidP="00A0510D">
            <w:pPr>
              <w:ind w:left="-91" w:right="-91"/>
              <w:rPr>
                <w:rFonts w:asciiTheme="minorHAnsi" w:hAnsiTheme="minorHAnsi"/>
                <w:color w:val="000000" w:themeColor="text1"/>
                <w:sz w:val="16"/>
                <w:szCs w:val="16"/>
                <w:highlight w:val="green"/>
                <w:lang w:val="fr-FR"/>
              </w:rPr>
            </w:pPr>
          </w:p>
        </w:tc>
        <w:tc>
          <w:tcPr>
            <w:tcW w:w="1843" w:type="dxa"/>
            <w:vMerge/>
            <w:tcBorders>
              <w:left w:val="single" w:sz="4" w:space="0" w:color="17365D" w:themeColor="text2" w:themeShade="BF"/>
              <w:right w:val="single" w:sz="4" w:space="0" w:color="17365D" w:themeColor="text2" w:themeShade="BF"/>
            </w:tcBorders>
            <w:shd w:val="clear" w:color="auto" w:fill="FFFFFF"/>
            <w:vAlign w:val="center"/>
          </w:tcPr>
          <w:p w14:paraId="57829A6D" w14:textId="4C1A28B5" w:rsidR="009173A7" w:rsidRPr="00211EB4" w:rsidRDefault="009173A7" w:rsidP="00A0510D">
            <w:pPr>
              <w:spacing w:before="80" w:after="80"/>
              <w:rPr>
                <w:rFonts w:asciiTheme="minorHAnsi" w:hAnsiTheme="minorHAnsi"/>
                <w:color w:val="000000" w:themeColor="text1"/>
                <w:sz w:val="18"/>
                <w:szCs w:val="18"/>
                <w:lang w:val="fr-FR"/>
              </w:rPr>
            </w:pPr>
          </w:p>
        </w:tc>
        <w:tc>
          <w:tcPr>
            <w:tcW w:w="2126" w:type="dxa"/>
            <w:vMerge/>
            <w:tcBorders>
              <w:left w:val="single" w:sz="4" w:space="0" w:color="17365D" w:themeColor="text2" w:themeShade="BF"/>
              <w:right w:val="single" w:sz="4" w:space="0" w:color="17365D" w:themeColor="text2" w:themeShade="BF"/>
            </w:tcBorders>
            <w:shd w:val="clear" w:color="auto" w:fill="FFFFFF"/>
            <w:vAlign w:val="center"/>
          </w:tcPr>
          <w:p w14:paraId="486B3824" w14:textId="77777777" w:rsidR="009173A7" w:rsidRDefault="009173A7" w:rsidP="00A0510D">
            <w:pPr>
              <w:ind w:left="11"/>
              <w:rPr>
                <w:rFonts w:asciiTheme="minorHAnsi" w:hAnsiTheme="minorHAnsi"/>
                <w:color w:val="000000" w:themeColor="text1"/>
                <w:sz w:val="18"/>
                <w:szCs w:val="18"/>
                <w:lang w:val="fr-FR"/>
              </w:rPr>
            </w:pPr>
          </w:p>
        </w:tc>
      </w:tr>
      <w:tr w:rsidR="009173A7" w:rsidRPr="00AC38E4" w14:paraId="222FB1EE" w14:textId="77777777" w:rsidTr="00AA5EC7">
        <w:trPr>
          <w:trHeight w:val="304"/>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6C020E8F" w14:textId="77777777" w:rsidR="009173A7" w:rsidRPr="009105E9" w:rsidRDefault="009173A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5F56FC6" w14:textId="342F48BF" w:rsidR="009173A7" w:rsidRPr="00B66264" w:rsidRDefault="009173A7" w:rsidP="00A0510D">
            <w:pPr>
              <w:spacing w:before="20" w:after="20"/>
              <w:ind w:left="-93" w:right="-109"/>
              <w:rPr>
                <w:rFonts w:asciiTheme="minorHAnsi" w:hAnsiTheme="minorHAnsi"/>
                <w:color w:val="000000" w:themeColor="text1"/>
                <w:sz w:val="18"/>
                <w:szCs w:val="18"/>
                <w:lang w:val="fr-FR"/>
              </w:rPr>
            </w:pPr>
            <w:r w:rsidRPr="00B66264">
              <w:rPr>
                <w:rFonts w:asciiTheme="minorHAnsi" w:hAnsiTheme="minorHAnsi"/>
                <w:color w:val="000000" w:themeColor="text1"/>
                <w:sz w:val="18"/>
                <w:szCs w:val="18"/>
                <w:lang w:val="fr-FR"/>
              </w:rPr>
              <w:t xml:space="preserve">I113. </w:t>
            </w:r>
            <w:r w:rsidRPr="00B66264">
              <w:rPr>
                <w:rFonts w:asciiTheme="minorHAnsi" w:hAnsiTheme="minorHAnsi"/>
                <w:color w:val="000000" w:themeColor="text1"/>
                <w:sz w:val="18"/>
                <w:szCs w:val="18"/>
                <w:lang w:val="fr-FR"/>
              </w:rPr>
              <w:tab/>
              <w:t xml:space="preserve">En 2021. </w:t>
            </w:r>
            <w:r w:rsidR="002A013E" w:rsidRPr="009105E9">
              <w:rPr>
                <w:rFonts w:asciiTheme="minorHAnsi" w:hAnsiTheme="minorHAnsi"/>
                <w:color w:val="000000" w:themeColor="text1"/>
                <w:sz w:val="18"/>
                <w:szCs w:val="18"/>
                <w:lang w:val="fr-FR"/>
              </w:rPr>
              <w:t xml:space="preserve">Mettre en </w:t>
            </w:r>
            <w:r w:rsidR="007748B6">
              <w:rPr>
                <w:rFonts w:asciiTheme="minorHAnsi" w:hAnsiTheme="minorHAnsi"/>
                <w:color w:val="000000" w:themeColor="text1"/>
                <w:sz w:val="18"/>
                <w:szCs w:val="18"/>
                <w:lang w:val="fr-FR"/>
              </w:rPr>
              <w:t xml:space="preserve">place et opérationnaliser un </w:t>
            </w:r>
            <w:r w:rsidR="007748B6" w:rsidRPr="009105E9">
              <w:rPr>
                <w:rFonts w:asciiTheme="minorHAnsi" w:hAnsiTheme="minorHAnsi"/>
                <w:color w:val="000000" w:themeColor="text1"/>
                <w:sz w:val="18"/>
                <w:szCs w:val="18"/>
                <w:lang w:val="fr-FR"/>
              </w:rPr>
              <w:t>système</w:t>
            </w:r>
            <w:r w:rsidR="002A013E" w:rsidRPr="009105E9">
              <w:rPr>
                <w:rFonts w:asciiTheme="minorHAnsi" w:hAnsiTheme="minorHAnsi"/>
                <w:color w:val="000000" w:themeColor="text1"/>
                <w:sz w:val="18"/>
                <w:szCs w:val="18"/>
                <w:lang w:val="fr-FR"/>
              </w:rPr>
              <w:t xml:space="preserve"> de renseignement et de surveillance fiable et opérationnel </w:t>
            </w:r>
            <w:r w:rsidR="007748B6">
              <w:rPr>
                <w:rFonts w:asciiTheme="minorHAnsi" w:hAnsiTheme="minorHAnsi"/>
                <w:color w:val="000000" w:themeColor="text1"/>
                <w:sz w:val="18"/>
                <w:szCs w:val="18"/>
                <w:lang w:val="fr-FR"/>
              </w:rPr>
              <w:t xml:space="preserve">pour les APT </w:t>
            </w:r>
            <w:r w:rsidR="001F0376">
              <w:rPr>
                <w:rFonts w:asciiTheme="minorHAnsi" w:hAnsiTheme="minorHAnsi"/>
                <w:color w:val="000000" w:themeColor="text1"/>
                <w:sz w:val="18"/>
                <w:szCs w:val="18"/>
                <w:lang w:val="fr-FR"/>
              </w:rPr>
              <w:t>/</w:t>
            </w:r>
            <w:r w:rsidR="00AC38E4" w:rsidRPr="00AC38E4">
              <w:rPr>
                <w:rFonts w:ascii="Calibri" w:hAnsi="Calibri"/>
                <w:sz w:val="18"/>
                <w:szCs w:val="18"/>
                <w:lang w:val="fr-FR"/>
              </w:rPr>
              <w:t xml:space="preserve"> RBT/SPH</w:t>
            </w:r>
            <w:r w:rsidR="00AC38E4" w:rsidRPr="00EF0688">
              <w:rPr>
                <w:rFonts w:ascii="Calibri" w:hAnsi="Calibri"/>
                <w:color w:val="FF0000"/>
                <w:sz w:val="18"/>
                <w:szCs w:val="18"/>
                <w:lang w:val="fr-FR"/>
              </w:rPr>
              <w:t xml:space="preserve"> </w:t>
            </w:r>
            <w:r w:rsidR="002A013E" w:rsidRPr="009105E9">
              <w:rPr>
                <w:rFonts w:asciiTheme="minorHAnsi" w:hAnsiTheme="minorHAnsi"/>
                <w:color w:val="000000" w:themeColor="text1"/>
                <w:sz w:val="18"/>
                <w:szCs w:val="18"/>
                <w:lang w:val="fr-FR"/>
              </w:rPr>
              <w:t>du bloc Ouest adapté aux nouveaux enjeux de la LAB</w:t>
            </w:r>
            <w:r w:rsidR="002A013E">
              <w:rPr>
                <w:rFonts w:asciiTheme="minorHAnsi" w:hAnsiTheme="minorHAnsi"/>
                <w:color w:val="000000" w:themeColor="text1"/>
                <w:sz w:val="18"/>
                <w:szCs w:val="18"/>
                <w:lang w:val="fr-FR"/>
              </w:rPr>
              <w:t xml:space="preserve"> et </w:t>
            </w:r>
            <w:r w:rsidR="00C11C49">
              <w:rPr>
                <w:rFonts w:asciiTheme="minorHAnsi" w:hAnsiTheme="minorHAnsi"/>
                <w:color w:val="000000" w:themeColor="text1"/>
                <w:sz w:val="18"/>
                <w:szCs w:val="18"/>
                <w:lang w:val="fr-FR"/>
              </w:rPr>
              <w:t xml:space="preserve">autres crimes </w:t>
            </w:r>
          </w:p>
        </w:tc>
        <w:tc>
          <w:tcPr>
            <w:tcW w:w="2552" w:type="dxa"/>
            <w:tcBorders>
              <w:left w:val="single" w:sz="4" w:space="0" w:color="17365D" w:themeColor="text2" w:themeShade="BF"/>
              <w:right w:val="single" w:sz="4" w:space="0" w:color="17365D" w:themeColor="text2" w:themeShade="BF"/>
            </w:tcBorders>
            <w:shd w:val="clear" w:color="auto" w:fill="FFFFFF"/>
            <w:vAlign w:val="center"/>
          </w:tcPr>
          <w:p w14:paraId="53CDC117" w14:textId="7949BC89" w:rsidR="009173A7" w:rsidRPr="009105E9" w:rsidRDefault="00C11C49" w:rsidP="00A0510D">
            <w:pPr>
              <w:ind w:left="-93"/>
              <w:rPr>
                <w:rFonts w:asciiTheme="minorHAnsi" w:hAnsiTheme="minorHAnsi"/>
                <w:color w:val="000000" w:themeColor="text1"/>
                <w:sz w:val="16"/>
                <w:szCs w:val="16"/>
                <w:lang w:val="fr-FR"/>
              </w:rPr>
            </w:pPr>
            <w:r w:rsidRPr="009105E9">
              <w:rPr>
                <w:rFonts w:asciiTheme="minorHAnsi" w:hAnsiTheme="minorHAnsi"/>
                <w:color w:val="000000" w:themeColor="text1"/>
                <w:sz w:val="18"/>
                <w:szCs w:val="18"/>
                <w:lang w:val="fr-FR"/>
              </w:rPr>
              <w:t>Protocol de partage de données relatif au renseignement et l’Alerte transfrontalière de l’Espace Tripartite</w:t>
            </w:r>
          </w:p>
        </w:tc>
        <w:tc>
          <w:tcPr>
            <w:tcW w:w="2126" w:type="dxa"/>
            <w:tcBorders>
              <w:left w:val="single" w:sz="4" w:space="0" w:color="17365D" w:themeColor="text2" w:themeShade="BF"/>
              <w:right w:val="single" w:sz="4" w:space="0" w:color="17365D" w:themeColor="text2" w:themeShade="BF"/>
            </w:tcBorders>
            <w:shd w:val="clear" w:color="auto" w:fill="FFFFFF"/>
            <w:vAlign w:val="center"/>
          </w:tcPr>
          <w:p w14:paraId="1775781C" w14:textId="454F2F44" w:rsidR="009173A7" w:rsidRPr="00E4627E" w:rsidRDefault="00AC38E4" w:rsidP="00A0510D">
            <w:pPr>
              <w:ind w:left="-91" w:right="-91"/>
              <w:rPr>
                <w:rFonts w:asciiTheme="minorHAnsi" w:hAnsiTheme="minorHAnsi"/>
                <w:color w:val="000000" w:themeColor="text1"/>
                <w:sz w:val="16"/>
                <w:szCs w:val="16"/>
                <w:highlight w:val="green"/>
                <w:lang w:val="fr-FR"/>
              </w:rPr>
            </w:pPr>
            <w:r>
              <w:rPr>
                <w:rFonts w:asciiTheme="minorHAnsi" w:hAnsiTheme="minorHAnsi"/>
                <w:color w:val="000000" w:themeColor="text1"/>
                <w:sz w:val="18"/>
                <w:szCs w:val="18"/>
                <w:lang w:val="fr-FR"/>
              </w:rPr>
              <w:t>Les</w:t>
            </w:r>
            <w:r w:rsidR="00AA0187">
              <w:rPr>
                <w:rFonts w:asciiTheme="minorHAnsi" w:hAnsiTheme="minorHAnsi"/>
                <w:color w:val="000000" w:themeColor="text1"/>
                <w:sz w:val="18"/>
                <w:szCs w:val="18"/>
                <w:lang w:val="fr-FR"/>
              </w:rPr>
              <w:t xml:space="preserve"> </w:t>
            </w:r>
            <w:r w:rsidR="001D49B3">
              <w:rPr>
                <w:rFonts w:asciiTheme="minorHAnsi" w:hAnsiTheme="minorHAnsi"/>
                <w:color w:val="000000" w:themeColor="text1"/>
                <w:sz w:val="18"/>
                <w:szCs w:val="18"/>
                <w:lang w:val="fr-FR"/>
              </w:rPr>
              <w:t xml:space="preserve">services de conservation et parties prenantes clés des </w:t>
            </w:r>
            <w:r w:rsidR="00AA0187">
              <w:rPr>
                <w:rFonts w:asciiTheme="minorHAnsi" w:hAnsiTheme="minorHAnsi"/>
                <w:color w:val="000000" w:themeColor="text1"/>
                <w:sz w:val="18"/>
                <w:szCs w:val="18"/>
                <w:lang w:val="fr-FR"/>
              </w:rPr>
              <w:t>APT</w:t>
            </w:r>
            <w:r w:rsidRPr="00AC38E4">
              <w:rPr>
                <w:rFonts w:ascii="Calibri" w:hAnsi="Calibri"/>
                <w:sz w:val="18"/>
                <w:szCs w:val="18"/>
                <w:lang w:val="fr-FR"/>
              </w:rPr>
              <w:t xml:space="preserve"> RBT/SPH</w:t>
            </w:r>
            <w:r w:rsidRPr="00EF0688">
              <w:rPr>
                <w:rFonts w:ascii="Calibri" w:hAnsi="Calibri"/>
                <w:color w:val="FF0000"/>
                <w:sz w:val="18"/>
                <w:szCs w:val="18"/>
                <w:lang w:val="fr-FR"/>
              </w:rPr>
              <w:t xml:space="preserve"> </w:t>
            </w:r>
            <w:r w:rsidR="00AA0187">
              <w:rPr>
                <w:rFonts w:asciiTheme="minorHAnsi" w:hAnsiTheme="minorHAnsi"/>
                <w:color w:val="000000" w:themeColor="text1"/>
                <w:sz w:val="18"/>
                <w:szCs w:val="18"/>
                <w:lang w:val="fr-FR"/>
              </w:rPr>
              <w:t xml:space="preserve">du bloc </w:t>
            </w:r>
            <w:r w:rsidR="001D49B3">
              <w:rPr>
                <w:rFonts w:asciiTheme="minorHAnsi" w:hAnsiTheme="minorHAnsi"/>
                <w:color w:val="000000" w:themeColor="text1"/>
                <w:sz w:val="18"/>
                <w:szCs w:val="18"/>
                <w:lang w:val="fr-FR"/>
              </w:rPr>
              <w:t xml:space="preserve">ouest </w:t>
            </w:r>
            <w:r>
              <w:rPr>
                <w:rFonts w:asciiTheme="minorHAnsi" w:hAnsiTheme="minorHAnsi"/>
                <w:color w:val="000000" w:themeColor="text1"/>
                <w:sz w:val="18"/>
                <w:szCs w:val="18"/>
                <w:lang w:val="fr-FR"/>
              </w:rPr>
              <w:t xml:space="preserve">reçoivent de façon régulière des informations </w:t>
            </w:r>
            <w:r w:rsidR="001D49B3">
              <w:rPr>
                <w:rFonts w:asciiTheme="minorHAnsi" w:hAnsiTheme="minorHAnsi"/>
                <w:color w:val="000000" w:themeColor="text1"/>
                <w:sz w:val="18"/>
                <w:szCs w:val="18"/>
                <w:lang w:val="fr-FR"/>
              </w:rPr>
              <w:t xml:space="preserve"> </w:t>
            </w:r>
          </w:p>
        </w:tc>
        <w:tc>
          <w:tcPr>
            <w:tcW w:w="1843" w:type="dxa"/>
            <w:vMerge/>
            <w:tcBorders>
              <w:left w:val="single" w:sz="4" w:space="0" w:color="17365D" w:themeColor="text2" w:themeShade="BF"/>
              <w:right w:val="single" w:sz="4" w:space="0" w:color="17365D" w:themeColor="text2" w:themeShade="BF"/>
            </w:tcBorders>
            <w:shd w:val="clear" w:color="auto" w:fill="FFFFFF"/>
            <w:vAlign w:val="center"/>
          </w:tcPr>
          <w:p w14:paraId="108D7B1A" w14:textId="77777777" w:rsidR="009173A7" w:rsidRPr="00211EB4" w:rsidRDefault="009173A7" w:rsidP="00A0510D">
            <w:pPr>
              <w:spacing w:before="80" w:after="80"/>
              <w:rPr>
                <w:rFonts w:asciiTheme="minorHAnsi" w:hAnsiTheme="minorHAnsi"/>
                <w:color w:val="000000" w:themeColor="text1"/>
                <w:sz w:val="18"/>
                <w:szCs w:val="18"/>
                <w:lang w:val="fr-FR"/>
              </w:rPr>
            </w:pPr>
          </w:p>
        </w:tc>
        <w:tc>
          <w:tcPr>
            <w:tcW w:w="2126" w:type="dxa"/>
            <w:tcBorders>
              <w:left w:val="single" w:sz="4" w:space="0" w:color="17365D" w:themeColor="text2" w:themeShade="BF"/>
              <w:right w:val="single" w:sz="4" w:space="0" w:color="17365D" w:themeColor="text2" w:themeShade="BF"/>
            </w:tcBorders>
            <w:shd w:val="clear" w:color="auto" w:fill="FFFFFF"/>
            <w:vAlign w:val="center"/>
          </w:tcPr>
          <w:p w14:paraId="1EB85F60" w14:textId="345077B5" w:rsidR="009173A7" w:rsidRPr="001A48B5" w:rsidRDefault="009173A7" w:rsidP="00A0510D">
            <w:pPr>
              <w:ind w:left="11"/>
              <w:rPr>
                <w:rFonts w:asciiTheme="minorHAnsi" w:hAnsiTheme="minorHAnsi"/>
                <w:color w:val="000000" w:themeColor="text1"/>
                <w:sz w:val="18"/>
                <w:szCs w:val="18"/>
                <w:lang w:val="fr-FR"/>
              </w:rPr>
            </w:pPr>
          </w:p>
        </w:tc>
      </w:tr>
      <w:tr w:rsidR="00063ABA" w:rsidRPr="00AC38E4" w14:paraId="17C41FBA" w14:textId="77777777" w:rsidTr="00AA5EC7">
        <w:trPr>
          <w:trHeight w:val="481"/>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3A30CEE9" w14:textId="77777777" w:rsidR="00063ABA" w:rsidRPr="009105E9" w:rsidRDefault="00063ABA"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4B61D2C6" w14:textId="38FA7214" w:rsidR="00063ABA" w:rsidRDefault="00B66264"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I114. </w:t>
            </w:r>
            <w:r w:rsidR="00063ABA" w:rsidRPr="009105E9">
              <w:rPr>
                <w:rFonts w:asciiTheme="minorHAnsi" w:hAnsiTheme="minorHAnsi"/>
                <w:color w:val="000000" w:themeColor="text1"/>
                <w:sz w:val="18"/>
                <w:szCs w:val="18"/>
                <w:lang w:val="fr-FR"/>
              </w:rPr>
              <w:t>une plateforme de concertation pour assurer une cohérence entre les projets, programmes et initiatives diverses de LAB Transfrontalière dans la zone d'action</w:t>
            </w:r>
            <w:r>
              <w:rPr>
                <w:rFonts w:asciiTheme="minorHAnsi" w:hAnsiTheme="minorHAnsi"/>
                <w:color w:val="000000" w:themeColor="text1"/>
                <w:sz w:val="18"/>
                <w:szCs w:val="18"/>
                <w:lang w:val="fr-FR"/>
              </w:rPr>
              <w:t xml:space="preserve"> est opérationnelle </w:t>
            </w:r>
          </w:p>
          <w:p w14:paraId="7D7E9AC8" w14:textId="77777777" w:rsidR="00063ABA" w:rsidRPr="00B66264" w:rsidRDefault="00063ABA" w:rsidP="00A0510D">
            <w:pPr>
              <w:spacing w:before="20" w:after="20"/>
              <w:ind w:left="-93" w:right="-109"/>
              <w:rPr>
                <w:rFonts w:asciiTheme="minorHAnsi" w:hAnsiTheme="minorHAnsi"/>
                <w:color w:val="000000" w:themeColor="text1"/>
                <w:sz w:val="18"/>
                <w:szCs w:val="18"/>
                <w:lang w:val="fr-FR"/>
              </w:rPr>
            </w:pPr>
          </w:p>
        </w:tc>
        <w:tc>
          <w:tcPr>
            <w:tcW w:w="2552" w:type="dxa"/>
            <w:tcBorders>
              <w:left w:val="single" w:sz="4" w:space="0" w:color="17365D" w:themeColor="text2" w:themeShade="BF"/>
              <w:right w:val="single" w:sz="4" w:space="0" w:color="17365D" w:themeColor="text2" w:themeShade="BF"/>
            </w:tcBorders>
            <w:shd w:val="clear" w:color="auto" w:fill="FFFFFF"/>
            <w:vAlign w:val="center"/>
          </w:tcPr>
          <w:p w14:paraId="7D04D833" w14:textId="1C29376B" w:rsidR="00063ABA" w:rsidRDefault="00063ABA" w:rsidP="00A0510D">
            <w:pPr>
              <w:ind w:left="-93"/>
              <w:rPr>
                <w:rFonts w:asciiTheme="minorHAnsi" w:hAnsiTheme="minorHAnsi"/>
                <w:color w:val="000000" w:themeColor="text1"/>
                <w:sz w:val="16"/>
                <w:szCs w:val="16"/>
                <w:lang w:val="fr-FR"/>
              </w:rPr>
            </w:pPr>
            <w:r w:rsidRPr="005D2DFD">
              <w:rPr>
                <w:rFonts w:asciiTheme="minorHAnsi" w:hAnsiTheme="minorHAnsi"/>
                <w:color w:val="000000" w:themeColor="text1"/>
                <w:sz w:val="18"/>
                <w:szCs w:val="18"/>
                <w:lang w:val="fr-FR"/>
              </w:rPr>
              <w:t>Comité de gestion d</w:t>
            </w:r>
            <w:r w:rsidR="001D49B3" w:rsidRPr="005D2DFD">
              <w:rPr>
                <w:rFonts w:asciiTheme="minorHAnsi" w:hAnsiTheme="minorHAnsi"/>
                <w:color w:val="000000" w:themeColor="text1"/>
                <w:sz w:val="18"/>
                <w:szCs w:val="18"/>
                <w:lang w:val="fr-FR"/>
              </w:rPr>
              <w:t>es</w:t>
            </w:r>
            <w:r w:rsidRPr="005D2DFD">
              <w:rPr>
                <w:rFonts w:asciiTheme="minorHAnsi" w:hAnsiTheme="minorHAnsi"/>
                <w:color w:val="000000" w:themeColor="text1"/>
                <w:sz w:val="18"/>
                <w:szCs w:val="18"/>
                <w:lang w:val="fr-FR"/>
              </w:rPr>
              <w:t xml:space="preserve"> AP </w:t>
            </w:r>
            <w:proofErr w:type="spellStart"/>
            <w:r w:rsidRPr="005D2DFD">
              <w:rPr>
                <w:rFonts w:asciiTheme="minorHAnsi" w:hAnsiTheme="minorHAnsi"/>
                <w:color w:val="000000" w:themeColor="text1"/>
                <w:sz w:val="18"/>
                <w:szCs w:val="18"/>
                <w:lang w:val="fr-FR"/>
              </w:rPr>
              <w:t>Bouba</w:t>
            </w:r>
            <w:proofErr w:type="spellEnd"/>
            <w:r w:rsidRPr="005D2DFD">
              <w:rPr>
                <w:rFonts w:asciiTheme="minorHAnsi" w:hAnsiTheme="minorHAnsi"/>
                <w:color w:val="000000" w:themeColor="text1"/>
                <w:sz w:val="18"/>
                <w:szCs w:val="18"/>
                <w:lang w:val="fr-FR"/>
              </w:rPr>
              <w:t xml:space="preserve"> </w:t>
            </w:r>
            <w:proofErr w:type="spellStart"/>
            <w:r w:rsidRPr="005D2DFD">
              <w:rPr>
                <w:rFonts w:asciiTheme="minorHAnsi" w:hAnsiTheme="minorHAnsi"/>
                <w:color w:val="000000" w:themeColor="text1"/>
                <w:sz w:val="18"/>
                <w:szCs w:val="18"/>
                <w:lang w:val="fr-FR"/>
              </w:rPr>
              <w:t>Ndjidda</w:t>
            </w:r>
            <w:proofErr w:type="spellEnd"/>
            <w:r w:rsidRPr="005D2DFD">
              <w:rPr>
                <w:rFonts w:asciiTheme="minorHAnsi" w:hAnsiTheme="minorHAnsi"/>
                <w:color w:val="000000" w:themeColor="text1"/>
                <w:sz w:val="18"/>
                <w:szCs w:val="18"/>
                <w:lang w:val="fr-FR"/>
              </w:rPr>
              <w:t xml:space="preserve">, </w:t>
            </w:r>
            <w:r w:rsidR="005D2DFD" w:rsidRPr="005D2DFD">
              <w:rPr>
                <w:rFonts w:asciiTheme="minorHAnsi" w:hAnsiTheme="minorHAnsi"/>
                <w:color w:val="000000" w:themeColor="text1"/>
                <w:sz w:val="18"/>
                <w:szCs w:val="18"/>
                <w:lang w:val="fr-FR"/>
              </w:rPr>
              <w:t>Bénoué,</w:t>
            </w:r>
            <w:r w:rsidRPr="005D2DFD">
              <w:rPr>
                <w:rFonts w:asciiTheme="minorHAnsi" w:hAnsiTheme="minorHAnsi"/>
                <w:color w:val="000000" w:themeColor="text1"/>
                <w:sz w:val="18"/>
                <w:szCs w:val="18"/>
                <w:lang w:val="fr-FR"/>
              </w:rPr>
              <w:t xml:space="preserve"> </w:t>
            </w:r>
            <w:proofErr w:type="spellStart"/>
            <w:r w:rsidRPr="005D2DFD">
              <w:rPr>
                <w:rFonts w:asciiTheme="minorHAnsi" w:hAnsiTheme="minorHAnsi"/>
                <w:color w:val="000000" w:themeColor="text1"/>
                <w:sz w:val="18"/>
                <w:szCs w:val="18"/>
                <w:lang w:val="fr-FR"/>
              </w:rPr>
              <w:t>Sena</w:t>
            </w:r>
            <w:proofErr w:type="spellEnd"/>
            <w:r w:rsidRPr="005D2DFD">
              <w:rPr>
                <w:rFonts w:asciiTheme="minorHAnsi" w:hAnsiTheme="minorHAnsi"/>
                <w:color w:val="000000" w:themeColor="text1"/>
                <w:sz w:val="18"/>
                <w:szCs w:val="18"/>
                <w:lang w:val="fr-FR"/>
              </w:rPr>
              <w:t xml:space="preserve"> </w:t>
            </w:r>
            <w:proofErr w:type="spellStart"/>
            <w:r w:rsidRPr="005D2DFD">
              <w:rPr>
                <w:rFonts w:asciiTheme="minorHAnsi" w:hAnsiTheme="minorHAnsi"/>
                <w:color w:val="000000" w:themeColor="text1"/>
                <w:sz w:val="18"/>
                <w:szCs w:val="18"/>
                <w:lang w:val="fr-FR"/>
              </w:rPr>
              <w:t>Oura</w:t>
            </w:r>
            <w:proofErr w:type="spellEnd"/>
            <w:r w:rsidRPr="005D2DFD">
              <w:rPr>
                <w:rFonts w:asciiTheme="minorHAnsi" w:hAnsiTheme="minorHAnsi"/>
                <w:color w:val="000000" w:themeColor="text1"/>
                <w:sz w:val="18"/>
                <w:szCs w:val="18"/>
                <w:lang w:val="fr-FR"/>
              </w:rPr>
              <w:t xml:space="preserve"> </w:t>
            </w:r>
            <w:r w:rsidR="005D2DFD" w:rsidRPr="005D2DFD">
              <w:rPr>
                <w:rFonts w:asciiTheme="minorHAnsi" w:hAnsiTheme="minorHAnsi"/>
                <w:color w:val="000000" w:themeColor="text1"/>
                <w:sz w:val="18"/>
                <w:szCs w:val="18"/>
                <w:lang w:val="fr-FR"/>
              </w:rPr>
              <w:t>existent</w:t>
            </w:r>
            <w:r w:rsidRPr="005D2DFD">
              <w:rPr>
                <w:rFonts w:asciiTheme="minorHAnsi" w:hAnsiTheme="minorHAnsi"/>
                <w:color w:val="000000" w:themeColor="text1"/>
                <w:sz w:val="18"/>
                <w:szCs w:val="18"/>
                <w:lang w:val="fr-FR"/>
              </w:rPr>
              <w:t xml:space="preserve"> mais pas </w:t>
            </w:r>
            <w:r w:rsidR="005D2DFD" w:rsidRPr="005D2DFD">
              <w:rPr>
                <w:rFonts w:asciiTheme="minorHAnsi" w:hAnsiTheme="minorHAnsi"/>
                <w:color w:val="000000" w:themeColor="text1"/>
                <w:sz w:val="18"/>
                <w:szCs w:val="18"/>
                <w:lang w:val="fr-FR"/>
              </w:rPr>
              <w:t>fonctionnel</w:t>
            </w:r>
          </w:p>
        </w:tc>
        <w:tc>
          <w:tcPr>
            <w:tcW w:w="2126" w:type="dxa"/>
            <w:tcBorders>
              <w:left w:val="single" w:sz="4" w:space="0" w:color="17365D" w:themeColor="text2" w:themeShade="BF"/>
              <w:right w:val="single" w:sz="4" w:space="0" w:color="17365D" w:themeColor="text2" w:themeShade="BF"/>
            </w:tcBorders>
            <w:shd w:val="clear" w:color="auto" w:fill="FFFFFF"/>
            <w:vAlign w:val="center"/>
          </w:tcPr>
          <w:p w14:paraId="3DE70BF2" w14:textId="5B52FE0A" w:rsidR="00063ABA" w:rsidRPr="009105E9" w:rsidRDefault="00B66264" w:rsidP="00A0510D">
            <w:pPr>
              <w:ind w:right="-9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Acteurs </w:t>
            </w:r>
            <w:r w:rsidR="001D49B3">
              <w:rPr>
                <w:rFonts w:asciiTheme="minorHAnsi" w:hAnsiTheme="minorHAnsi"/>
                <w:color w:val="000000" w:themeColor="text1"/>
                <w:sz w:val="18"/>
                <w:szCs w:val="18"/>
                <w:lang w:val="fr-FR"/>
              </w:rPr>
              <w:t xml:space="preserve">clés dans la zone d’action du bloc ouest travaille en </w:t>
            </w:r>
            <w:r w:rsidR="005D2DFD">
              <w:rPr>
                <w:rFonts w:asciiTheme="minorHAnsi" w:hAnsiTheme="minorHAnsi"/>
                <w:color w:val="000000" w:themeColor="text1"/>
                <w:sz w:val="18"/>
                <w:szCs w:val="18"/>
                <w:lang w:val="fr-FR"/>
              </w:rPr>
              <w:t xml:space="preserve">synergie </w:t>
            </w:r>
            <w:r w:rsidR="005D2DFD" w:rsidRPr="009105E9">
              <w:rPr>
                <w:rFonts w:asciiTheme="minorHAnsi" w:hAnsiTheme="minorHAnsi"/>
                <w:color w:val="000000" w:themeColor="text1"/>
                <w:sz w:val="18"/>
                <w:szCs w:val="18"/>
                <w:lang w:val="fr-FR"/>
              </w:rPr>
              <w:t>dans</w:t>
            </w:r>
            <w:r w:rsidR="001D49B3">
              <w:rPr>
                <w:rFonts w:asciiTheme="minorHAnsi" w:hAnsiTheme="minorHAnsi"/>
                <w:color w:val="000000" w:themeColor="text1"/>
                <w:sz w:val="18"/>
                <w:szCs w:val="18"/>
                <w:lang w:val="fr-FR"/>
              </w:rPr>
              <w:t xml:space="preserve"> la LAB </w:t>
            </w:r>
          </w:p>
        </w:tc>
        <w:tc>
          <w:tcPr>
            <w:tcW w:w="1843" w:type="dxa"/>
            <w:vMerge/>
            <w:tcBorders>
              <w:left w:val="single" w:sz="4" w:space="0" w:color="17365D" w:themeColor="text2" w:themeShade="BF"/>
              <w:right w:val="single" w:sz="4" w:space="0" w:color="17365D" w:themeColor="text2" w:themeShade="BF"/>
            </w:tcBorders>
            <w:shd w:val="clear" w:color="auto" w:fill="FFFFFF"/>
            <w:vAlign w:val="center"/>
          </w:tcPr>
          <w:p w14:paraId="63C220A6" w14:textId="77777777" w:rsidR="00063ABA" w:rsidRPr="00211EB4" w:rsidRDefault="00063ABA" w:rsidP="00A0510D">
            <w:pPr>
              <w:spacing w:before="80" w:after="80"/>
              <w:rPr>
                <w:rFonts w:asciiTheme="minorHAnsi" w:hAnsiTheme="minorHAnsi"/>
                <w:color w:val="000000" w:themeColor="text1"/>
                <w:sz w:val="18"/>
                <w:szCs w:val="18"/>
                <w:lang w:val="fr-FR"/>
              </w:rPr>
            </w:pPr>
          </w:p>
        </w:tc>
        <w:tc>
          <w:tcPr>
            <w:tcW w:w="2126" w:type="dxa"/>
            <w:tcBorders>
              <w:left w:val="single" w:sz="4" w:space="0" w:color="17365D" w:themeColor="text2" w:themeShade="BF"/>
              <w:right w:val="single" w:sz="4" w:space="0" w:color="17365D" w:themeColor="text2" w:themeShade="BF"/>
            </w:tcBorders>
            <w:shd w:val="clear" w:color="auto" w:fill="FFFFFF"/>
            <w:vAlign w:val="center"/>
          </w:tcPr>
          <w:p w14:paraId="296B6310" w14:textId="77777777" w:rsidR="00063ABA" w:rsidRPr="001A48B5" w:rsidRDefault="00063ABA" w:rsidP="00A0510D">
            <w:pPr>
              <w:ind w:left="11"/>
              <w:rPr>
                <w:rFonts w:asciiTheme="minorHAnsi" w:hAnsiTheme="minorHAnsi"/>
                <w:color w:val="000000" w:themeColor="text1"/>
                <w:sz w:val="18"/>
                <w:szCs w:val="18"/>
                <w:lang w:val="fr-FR"/>
              </w:rPr>
            </w:pPr>
          </w:p>
        </w:tc>
      </w:tr>
      <w:tr w:rsidR="00241012" w:rsidRPr="00AC38E4" w14:paraId="37016CA7" w14:textId="77777777" w:rsidTr="00AA5EC7">
        <w:trPr>
          <w:trHeight w:val="263"/>
        </w:trPr>
        <w:tc>
          <w:tcPr>
            <w:tcW w:w="3261"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auto"/>
            <w:vAlign w:val="center"/>
          </w:tcPr>
          <w:p w14:paraId="364B9A0B" w14:textId="61ED855C" w:rsidR="00241012" w:rsidRPr="009105E9" w:rsidRDefault="00241012" w:rsidP="00A0510D">
            <w:pPr>
              <w:spacing w:before="40" w:after="40"/>
              <w:ind w:left="1026" w:hanging="992"/>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Produit 12.</w:t>
            </w:r>
            <w:r w:rsidRPr="009105E9">
              <w:rPr>
                <w:rFonts w:asciiTheme="minorHAnsi" w:hAnsiTheme="minorHAnsi"/>
                <w:color w:val="000000" w:themeColor="text1"/>
                <w:sz w:val="18"/>
                <w:szCs w:val="18"/>
                <w:lang w:val="fr-FR"/>
              </w:rPr>
              <w:tab/>
              <w:t xml:space="preserve">Protocoles techniques bilatéraux opérationnels (armée, intérieur (police), </w:t>
            </w:r>
            <w:r>
              <w:rPr>
                <w:rFonts w:asciiTheme="minorHAnsi" w:hAnsiTheme="minorHAnsi"/>
                <w:color w:val="000000" w:themeColor="text1"/>
                <w:sz w:val="18"/>
                <w:szCs w:val="18"/>
                <w:lang w:val="fr-FR"/>
              </w:rPr>
              <w:t xml:space="preserve">service conservation, </w:t>
            </w:r>
            <w:r w:rsidRPr="009105E9">
              <w:rPr>
                <w:rFonts w:asciiTheme="minorHAnsi" w:hAnsiTheme="minorHAnsi"/>
                <w:color w:val="000000" w:themeColor="text1"/>
                <w:sz w:val="18"/>
                <w:szCs w:val="18"/>
                <w:lang w:val="fr-FR"/>
              </w:rPr>
              <w:t>justice, chefferie traditionnelle)</w:t>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D615896" w14:textId="57599F7A" w:rsidR="00241012" w:rsidRPr="009105E9" w:rsidRDefault="00241012" w:rsidP="00A0510D">
            <w:pPr>
              <w:spacing w:before="20" w:after="20"/>
              <w:ind w:left="-93" w:right="-109"/>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 xml:space="preserve">I121. D’ici fin 2021 utilisation de la plateforme AFRICA-TWIX dans les aires protégés transfrontalières est effective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6A903BFF" w14:textId="145FB953" w:rsidR="00241012" w:rsidRPr="00241012" w:rsidRDefault="00241012" w:rsidP="00A0510D">
            <w:pPr>
              <w:ind w:left="-84"/>
              <w:jc w:val="center"/>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Rapport des sessions de renforcement des capacités sur l’utilisation de la plateforme AFRICA-TWIX</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3A5A86BF" w14:textId="375567EA" w:rsidR="00241012" w:rsidRPr="00241012" w:rsidRDefault="00241012" w:rsidP="00A0510D">
            <w:pPr>
              <w:ind w:left="-91" w:right="-91"/>
              <w:jc w:val="center"/>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Renforcement des capacités des agents dans l’utilisation de la plateforme AFRICA-TWIX</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3DF01073" w14:textId="62804FC7" w:rsidR="00241012" w:rsidRDefault="00241012" w:rsidP="00A0510D">
            <w:pPr>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Rapport des sessions de renforcement des capacités</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3DB3D50F" w14:textId="6F8161FA" w:rsidR="00241012" w:rsidRPr="00964C25" w:rsidRDefault="00241012" w:rsidP="00A0510D">
            <w:pPr>
              <w:ind w:left="11"/>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Appropriation de l’outil par les agents d’application de la loi des sites cibles</w:t>
            </w:r>
          </w:p>
        </w:tc>
      </w:tr>
      <w:tr w:rsidR="00241012" w:rsidRPr="00532547" w14:paraId="126A3B34" w14:textId="77777777" w:rsidTr="00AA5EC7">
        <w:trPr>
          <w:trHeight w:val="263"/>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733E265B" w14:textId="3E085D3B" w:rsidR="00241012" w:rsidRPr="009105E9" w:rsidRDefault="00241012"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25257C9" w14:textId="133C2447" w:rsidR="00241012" w:rsidRPr="009105E9" w:rsidRDefault="00241012"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I122</w:t>
            </w:r>
            <w:r w:rsidRPr="009105E9">
              <w:rPr>
                <w:rFonts w:asciiTheme="minorHAnsi" w:hAnsiTheme="minorHAnsi"/>
                <w:color w:val="000000" w:themeColor="text1"/>
                <w:sz w:val="18"/>
                <w:szCs w:val="18"/>
                <w:lang w:val="fr-FR"/>
              </w:rPr>
              <w:t xml:space="preserve">. </w:t>
            </w:r>
            <w:r w:rsidRPr="009105E9">
              <w:rPr>
                <w:rFonts w:asciiTheme="minorHAnsi" w:hAnsiTheme="minorHAnsi"/>
                <w:color w:val="000000" w:themeColor="text1"/>
                <w:sz w:val="18"/>
                <w:szCs w:val="18"/>
                <w:lang w:val="fr-FR"/>
              </w:rPr>
              <w:tab/>
            </w:r>
            <w:r>
              <w:rPr>
                <w:rFonts w:asciiTheme="minorHAnsi" w:hAnsiTheme="minorHAnsi"/>
                <w:color w:val="000000" w:themeColor="text1"/>
                <w:sz w:val="18"/>
                <w:szCs w:val="18"/>
                <w:lang w:val="fr-FR"/>
              </w:rPr>
              <w:t xml:space="preserve"> Au </w:t>
            </w:r>
            <w:r w:rsidRPr="003606DD">
              <w:rPr>
                <w:rFonts w:asciiTheme="minorHAnsi" w:hAnsiTheme="minorHAnsi"/>
                <w:color w:val="000000" w:themeColor="text1"/>
                <w:sz w:val="18"/>
                <w:szCs w:val="18"/>
                <w:lang w:val="fr-FR"/>
              </w:rPr>
              <w:t>moins une plateforme d’échange d’information (Armée, Conservateur, Gendarmeries, comité de vigilance communautaires etc.)</w:t>
            </w:r>
            <w:r>
              <w:rPr>
                <w:rFonts w:asciiTheme="minorHAnsi" w:hAnsiTheme="minorHAnsi"/>
                <w:color w:val="000000" w:themeColor="text1"/>
                <w:sz w:val="18"/>
                <w:szCs w:val="18"/>
                <w:lang w:val="fr-FR"/>
              </w:rPr>
              <w:t xml:space="preserve">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BFE950F" w14:textId="23478F78" w:rsidR="00241012" w:rsidRPr="009105E9" w:rsidRDefault="00241012" w:rsidP="00A0510D">
            <w:pPr>
              <w:ind w:left="-84"/>
              <w:jc w:val="center"/>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 xml:space="preserve">Rien n’existe </w:t>
            </w:r>
            <w:r w:rsidRPr="009105E9">
              <w:rPr>
                <w:rFonts w:asciiTheme="minorHAnsi" w:hAnsiTheme="minorHAnsi"/>
                <w:color w:val="000000" w:themeColor="text1"/>
                <w:sz w:val="16"/>
                <w:szCs w:val="16"/>
                <w:lang w:val="fr-FR"/>
              </w:rPr>
              <w:t xml:space="preserve">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0A92E87" w14:textId="43CAC273" w:rsidR="00241012" w:rsidRDefault="00241012" w:rsidP="00A0510D">
            <w:pPr>
              <w:ind w:left="-91" w:right="-91"/>
              <w:jc w:val="center"/>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Draft disponible</w:t>
            </w:r>
          </w:p>
        </w:tc>
        <w:tc>
          <w:tcPr>
            <w:tcW w:w="1843"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4983142" w14:textId="77777777" w:rsidR="00241012" w:rsidRDefault="00241012" w:rsidP="00A0510D">
            <w:pPr>
              <w:rPr>
                <w:rFonts w:asciiTheme="minorHAnsi" w:hAnsiTheme="minorHAnsi"/>
                <w:color w:val="000000" w:themeColor="text1"/>
                <w:sz w:val="18"/>
                <w:szCs w:val="18"/>
                <w:lang w:val="fr-FR"/>
              </w:rPr>
            </w:pPr>
          </w:p>
          <w:p w14:paraId="28C30225" w14:textId="6701EBE5" w:rsidR="00241012" w:rsidRPr="00B523BD" w:rsidRDefault="00241012" w:rsidP="00A0510D">
            <w:pPr>
              <w:rPr>
                <w:rFonts w:asciiTheme="minorHAnsi" w:hAnsiTheme="minorHAnsi"/>
                <w:color w:val="000000" w:themeColor="text1"/>
                <w:sz w:val="18"/>
                <w:szCs w:val="18"/>
                <w:lang w:val="fr-FR"/>
              </w:rPr>
            </w:pPr>
            <w:r w:rsidRPr="00DF5042">
              <w:rPr>
                <w:rFonts w:asciiTheme="minorHAnsi" w:hAnsiTheme="minorHAnsi"/>
                <w:color w:val="000000" w:themeColor="text1"/>
                <w:sz w:val="18"/>
                <w:szCs w:val="18"/>
                <w:lang w:val="fr-FR"/>
              </w:rPr>
              <w:t xml:space="preserve">Rapports des actions </w:t>
            </w:r>
            <w:r>
              <w:rPr>
                <w:rFonts w:asciiTheme="minorHAnsi" w:hAnsiTheme="minorHAnsi"/>
                <w:color w:val="000000" w:themeColor="text1"/>
                <w:sz w:val="18"/>
                <w:szCs w:val="18"/>
                <w:lang w:val="fr-FR"/>
              </w:rPr>
              <w:t xml:space="preserve">Ripostes </w:t>
            </w:r>
            <w:r w:rsidRPr="00DF5042">
              <w:rPr>
                <w:rFonts w:asciiTheme="minorHAnsi" w:hAnsiTheme="minorHAnsi"/>
                <w:color w:val="000000" w:themeColor="text1"/>
                <w:sz w:val="18"/>
                <w:szCs w:val="18"/>
                <w:lang w:val="fr-FR"/>
              </w:rPr>
              <w:t xml:space="preserve">LAB </w:t>
            </w:r>
            <w:r>
              <w:rPr>
                <w:rFonts w:asciiTheme="minorHAnsi" w:hAnsiTheme="minorHAnsi"/>
                <w:color w:val="000000" w:themeColor="text1"/>
                <w:sz w:val="18"/>
                <w:szCs w:val="18"/>
                <w:lang w:val="fr-FR"/>
              </w:rPr>
              <w:t xml:space="preserve">avec les </w:t>
            </w:r>
            <w:r w:rsidRPr="009105E9">
              <w:rPr>
                <w:rFonts w:asciiTheme="minorHAnsi" w:hAnsiTheme="minorHAnsi"/>
                <w:color w:val="000000" w:themeColor="text1"/>
                <w:sz w:val="18"/>
                <w:szCs w:val="18"/>
                <w:lang w:val="fr-FR"/>
              </w:rPr>
              <w:t>nouvelles</w:t>
            </w:r>
            <w:r>
              <w:rPr>
                <w:rFonts w:asciiTheme="minorHAnsi" w:hAnsiTheme="minorHAnsi"/>
                <w:color w:val="000000" w:themeColor="text1"/>
                <w:sz w:val="18"/>
                <w:szCs w:val="18"/>
                <w:lang w:val="fr-FR"/>
              </w:rPr>
              <w:t xml:space="preserve"> techniques et technologies de LAB et autres crimes </w:t>
            </w:r>
            <w:r w:rsidRPr="00500065" w:rsidDel="002A013E">
              <w:rPr>
                <w:rFonts w:asciiTheme="minorHAnsi" w:hAnsiTheme="minorHAnsi"/>
                <w:color w:val="000000" w:themeColor="text1"/>
                <w:sz w:val="16"/>
                <w:szCs w:val="16"/>
                <w:lang w:val="fr-FR"/>
              </w:rPr>
              <w:t xml:space="preserve"> </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50F0AC96" w14:textId="0A81DDC8" w:rsidR="00241012" w:rsidRPr="00964C25" w:rsidRDefault="00F525DF"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 Les forces M</w:t>
            </w:r>
            <w:r w:rsidR="00241012" w:rsidRPr="00964C25">
              <w:rPr>
                <w:rFonts w:asciiTheme="minorHAnsi" w:hAnsiTheme="minorHAnsi"/>
                <w:color w:val="000000" w:themeColor="text1"/>
                <w:sz w:val="18"/>
                <w:szCs w:val="18"/>
                <w:lang w:val="fr-FR"/>
              </w:rPr>
              <w:t>ilitaires ne s'accordent pas sur les modalités de coopération</w:t>
            </w:r>
            <w:r w:rsidR="00241012">
              <w:rPr>
                <w:rFonts w:asciiTheme="minorHAnsi" w:hAnsiTheme="minorHAnsi"/>
                <w:color w:val="000000" w:themeColor="text1"/>
                <w:sz w:val="18"/>
                <w:szCs w:val="18"/>
                <w:lang w:val="fr-FR"/>
              </w:rPr>
              <w:t xml:space="preserve"> </w:t>
            </w:r>
            <w:r w:rsidR="00241012" w:rsidRPr="00964C25">
              <w:rPr>
                <w:rFonts w:asciiTheme="minorHAnsi" w:hAnsiTheme="minorHAnsi"/>
                <w:color w:val="000000" w:themeColor="text1"/>
                <w:sz w:val="18"/>
                <w:szCs w:val="18"/>
                <w:lang w:val="fr-FR"/>
              </w:rPr>
              <w:t>/collaboration</w:t>
            </w:r>
          </w:p>
          <w:p w14:paraId="3E18D06E" w14:textId="77777777" w:rsidR="00F525DF" w:rsidRDefault="00F525DF" w:rsidP="00A0510D">
            <w:pPr>
              <w:ind w:left="11"/>
              <w:rPr>
                <w:rFonts w:asciiTheme="minorHAnsi" w:hAnsiTheme="minorHAnsi"/>
                <w:color w:val="000000" w:themeColor="text1"/>
                <w:sz w:val="18"/>
                <w:szCs w:val="18"/>
                <w:lang w:val="fr-FR"/>
              </w:rPr>
            </w:pPr>
          </w:p>
          <w:p w14:paraId="1E8C962F" w14:textId="3829FE98" w:rsidR="00241012" w:rsidRPr="00B523BD" w:rsidRDefault="00241012" w:rsidP="00A0510D">
            <w:pPr>
              <w:ind w:left="11"/>
              <w:rPr>
                <w:rFonts w:asciiTheme="minorHAnsi" w:hAnsiTheme="minorHAnsi"/>
                <w:color w:val="000000" w:themeColor="text1"/>
                <w:sz w:val="18"/>
                <w:szCs w:val="18"/>
                <w:lang w:val="fr-FR"/>
              </w:rPr>
            </w:pPr>
            <w:r w:rsidRPr="00964C25">
              <w:rPr>
                <w:rFonts w:asciiTheme="minorHAnsi" w:hAnsiTheme="minorHAnsi"/>
                <w:color w:val="000000" w:themeColor="text1"/>
                <w:sz w:val="18"/>
                <w:szCs w:val="18"/>
                <w:lang w:val="fr-FR"/>
              </w:rPr>
              <w:t>La volonté politique</w:t>
            </w:r>
          </w:p>
        </w:tc>
      </w:tr>
      <w:tr w:rsidR="00241012" w:rsidRPr="00AC38E4" w14:paraId="4C765B36" w14:textId="77777777" w:rsidTr="00AA5EC7">
        <w:trPr>
          <w:trHeight w:val="263"/>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7A7DB2E3" w14:textId="77777777" w:rsidR="00241012" w:rsidRPr="009105E9" w:rsidRDefault="00241012"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344999D" w14:textId="5E5C9FCC" w:rsidR="00241012" w:rsidRPr="009105E9" w:rsidRDefault="00241012"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I123 Au</w:t>
            </w:r>
            <w:r w:rsidRPr="00B66264">
              <w:rPr>
                <w:rFonts w:asciiTheme="minorHAnsi" w:hAnsiTheme="minorHAnsi"/>
                <w:color w:val="000000" w:themeColor="text1"/>
                <w:sz w:val="18"/>
                <w:szCs w:val="18"/>
                <w:lang w:val="fr-FR"/>
              </w:rPr>
              <w:t xml:space="preserve"> moins deux accords-cadres, protocoles d’accord et plan d’actions complémentaires aux Accords de Coopération sur la transhumance, la sécurité (armée, intérieur (police), judiciaire, la protection de la biodiversité) sont</w:t>
            </w:r>
            <w:r>
              <w:rPr>
                <w:rFonts w:asciiTheme="minorHAnsi" w:hAnsiTheme="minorHAnsi"/>
                <w:color w:val="000000" w:themeColor="text1"/>
                <w:sz w:val="18"/>
                <w:szCs w:val="18"/>
                <w:lang w:val="fr-FR"/>
              </w:rPr>
              <w:t xml:space="preserve"> </w:t>
            </w:r>
            <w:r w:rsidRPr="003606DD">
              <w:rPr>
                <w:rFonts w:asciiTheme="minorHAnsi" w:hAnsiTheme="minorHAnsi"/>
                <w:color w:val="000000" w:themeColor="text1"/>
                <w:sz w:val="18"/>
                <w:szCs w:val="18"/>
                <w:lang w:val="fr-FR"/>
              </w:rPr>
              <w:t>mis en place</w:t>
            </w:r>
            <w:r>
              <w:rPr>
                <w:rFonts w:asciiTheme="minorHAnsi" w:hAnsiTheme="minorHAnsi"/>
                <w:color w:val="000000" w:themeColor="text1"/>
                <w:sz w:val="18"/>
                <w:szCs w:val="18"/>
                <w:lang w:val="fr-FR"/>
              </w:rPr>
              <w:t xml:space="preserve"> et opérationnels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39C5EC49" w14:textId="4866EE33" w:rsidR="00241012" w:rsidRPr="00704718" w:rsidRDefault="00241012" w:rsidP="00AA5EC7">
            <w:pPr>
              <w:spacing w:before="40" w:after="40"/>
              <w:rPr>
                <w:rFonts w:asciiTheme="minorHAnsi" w:hAnsiTheme="minorHAnsi"/>
                <w:color w:val="000000" w:themeColor="text1"/>
                <w:sz w:val="16"/>
                <w:szCs w:val="16"/>
                <w:lang w:val="en-US"/>
              </w:rPr>
            </w:pPr>
            <w:r w:rsidRPr="00AA5EC7">
              <w:rPr>
                <w:rFonts w:asciiTheme="minorHAnsi" w:hAnsiTheme="minorHAnsi"/>
                <w:color w:val="000000" w:themeColor="text1"/>
                <w:sz w:val="18"/>
                <w:szCs w:val="18"/>
                <w:lang w:val="en-US"/>
              </w:rPr>
              <w:t xml:space="preserve">MOU MINFOF – MINDEF pour </w:t>
            </w:r>
            <w:proofErr w:type="spellStart"/>
            <w:r w:rsidRPr="00AA5EC7">
              <w:rPr>
                <w:rFonts w:asciiTheme="minorHAnsi" w:hAnsiTheme="minorHAnsi"/>
                <w:color w:val="000000" w:themeColor="text1"/>
                <w:sz w:val="18"/>
                <w:szCs w:val="18"/>
                <w:lang w:val="en-US"/>
              </w:rPr>
              <w:t>Bouba</w:t>
            </w:r>
            <w:proofErr w:type="spellEnd"/>
            <w:r w:rsidRPr="00AA5EC7">
              <w:rPr>
                <w:rFonts w:asciiTheme="minorHAnsi" w:hAnsiTheme="minorHAnsi"/>
                <w:color w:val="000000" w:themeColor="text1"/>
                <w:sz w:val="18"/>
                <w:szCs w:val="18"/>
                <w:lang w:val="en-US"/>
              </w:rPr>
              <w:t xml:space="preserve"> </w:t>
            </w:r>
            <w:proofErr w:type="spellStart"/>
            <w:proofErr w:type="gramStart"/>
            <w:r w:rsidRPr="00AA5EC7">
              <w:rPr>
                <w:rFonts w:asciiTheme="minorHAnsi" w:hAnsiTheme="minorHAnsi"/>
                <w:color w:val="000000" w:themeColor="text1"/>
                <w:sz w:val="18"/>
                <w:szCs w:val="18"/>
                <w:lang w:val="en-US"/>
              </w:rPr>
              <w:t>Ndjidda</w:t>
            </w:r>
            <w:proofErr w:type="spellEnd"/>
            <w:r w:rsidRPr="00AA5EC7">
              <w:rPr>
                <w:rFonts w:asciiTheme="minorHAnsi" w:hAnsiTheme="minorHAnsi"/>
                <w:color w:val="000000" w:themeColor="text1"/>
                <w:sz w:val="18"/>
                <w:szCs w:val="18"/>
                <w:lang w:val="en-US"/>
              </w:rPr>
              <w:t xml:space="preserve"> </w:t>
            </w:r>
            <w:r w:rsidR="00AA5EC7">
              <w:rPr>
                <w:rFonts w:asciiTheme="minorHAnsi" w:hAnsiTheme="minorHAnsi"/>
                <w:color w:val="000000" w:themeColor="text1"/>
                <w:sz w:val="18"/>
                <w:szCs w:val="18"/>
                <w:lang w:val="en-US"/>
              </w:rPr>
              <w:t>;</w:t>
            </w:r>
            <w:proofErr w:type="gramEnd"/>
            <w:r w:rsidR="00AA5EC7">
              <w:rPr>
                <w:rFonts w:asciiTheme="minorHAnsi" w:hAnsiTheme="minorHAnsi"/>
                <w:color w:val="000000" w:themeColor="text1"/>
                <w:sz w:val="18"/>
                <w:szCs w:val="18"/>
                <w:lang w:val="en-US"/>
              </w:rPr>
              <w:t xml:space="preserve">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64597E22" w14:textId="192087DF" w:rsidR="00241012" w:rsidRPr="001E0443" w:rsidRDefault="00241012" w:rsidP="00A0510D">
            <w:pPr>
              <w:spacing w:before="40" w:after="4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Des </w:t>
            </w:r>
            <w:r w:rsidRPr="001E0443">
              <w:rPr>
                <w:rFonts w:asciiTheme="minorHAnsi" w:hAnsiTheme="minorHAnsi"/>
                <w:color w:val="000000" w:themeColor="text1"/>
                <w:sz w:val="18"/>
                <w:szCs w:val="18"/>
                <w:lang w:val="fr-FR"/>
              </w:rPr>
              <w:t xml:space="preserve">Accords-Cadres entre les parties </w:t>
            </w:r>
            <w:r>
              <w:rPr>
                <w:rFonts w:asciiTheme="minorHAnsi" w:hAnsiTheme="minorHAnsi"/>
                <w:color w:val="000000" w:themeColor="text1"/>
                <w:sz w:val="18"/>
                <w:szCs w:val="18"/>
                <w:lang w:val="fr-FR"/>
              </w:rPr>
              <w:t>prenantes des AP adoptés</w:t>
            </w:r>
          </w:p>
          <w:p w14:paraId="79067499" w14:textId="77777777" w:rsidR="00241012" w:rsidRDefault="00241012" w:rsidP="00A0510D">
            <w:pPr>
              <w:ind w:left="-91" w:right="-91"/>
              <w:jc w:val="center"/>
              <w:rPr>
                <w:rFonts w:asciiTheme="minorHAnsi" w:hAnsiTheme="minorHAnsi"/>
                <w:color w:val="000000" w:themeColor="text1"/>
                <w:sz w:val="16"/>
                <w:szCs w:val="16"/>
                <w:lang w:val="fr-FR"/>
              </w:rPr>
            </w:pPr>
          </w:p>
        </w:tc>
        <w:tc>
          <w:tcPr>
            <w:tcW w:w="1843"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7B407BF" w14:textId="77777777" w:rsidR="00241012" w:rsidRDefault="00241012" w:rsidP="00A0510D">
            <w:pPr>
              <w:rPr>
                <w:rFonts w:asciiTheme="minorHAnsi" w:hAnsiTheme="minorHAnsi"/>
                <w:color w:val="000000" w:themeColor="text1"/>
                <w:sz w:val="18"/>
                <w:szCs w:val="18"/>
                <w:lang w:val="fr-FR"/>
              </w:rPr>
            </w:pPr>
          </w:p>
        </w:tc>
        <w:tc>
          <w:tcPr>
            <w:tcW w:w="2126"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099EF19" w14:textId="77777777" w:rsidR="00241012" w:rsidRPr="00964C25" w:rsidRDefault="00241012" w:rsidP="00A0510D">
            <w:pPr>
              <w:ind w:left="11"/>
              <w:rPr>
                <w:rFonts w:asciiTheme="minorHAnsi" w:hAnsiTheme="minorHAnsi"/>
                <w:color w:val="000000" w:themeColor="text1"/>
                <w:sz w:val="18"/>
                <w:szCs w:val="18"/>
                <w:lang w:val="fr-FR"/>
              </w:rPr>
            </w:pPr>
          </w:p>
        </w:tc>
      </w:tr>
      <w:tr w:rsidR="00241012" w:rsidRPr="00AC38E4" w14:paraId="2802F7A3" w14:textId="77777777" w:rsidTr="00AA5EC7">
        <w:trPr>
          <w:trHeight w:val="185"/>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6E013A" w14:textId="77777777" w:rsidR="00241012" w:rsidRPr="009105E9" w:rsidRDefault="00241012"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7E7614C" w14:textId="226B2BBB" w:rsidR="00241012" w:rsidRPr="003606DD" w:rsidRDefault="00241012"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I124</w:t>
            </w:r>
            <w:r w:rsidRPr="009105E9">
              <w:rPr>
                <w:rFonts w:asciiTheme="minorHAnsi" w:hAnsiTheme="minorHAnsi"/>
                <w:color w:val="000000" w:themeColor="text1"/>
                <w:sz w:val="18"/>
                <w:szCs w:val="18"/>
                <w:lang w:val="fr-FR"/>
              </w:rPr>
              <w:t xml:space="preserve">. </w:t>
            </w:r>
            <w:r w:rsidRPr="00B66264">
              <w:rPr>
                <w:rFonts w:asciiTheme="minorHAnsi" w:hAnsiTheme="minorHAnsi"/>
                <w:color w:val="000000" w:themeColor="text1"/>
                <w:sz w:val="18"/>
                <w:szCs w:val="18"/>
                <w:lang w:val="fr-FR"/>
              </w:rPr>
              <w:t xml:space="preserve"> </w:t>
            </w:r>
            <w:r w:rsidRPr="009105E9">
              <w:rPr>
                <w:rFonts w:asciiTheme="minorHAnsi" w:hAnsiTheme="minorHAnsi"/>
                <w:color w:val="000000" w:themeColor="text1"/>
                <w:sz w:val="18"/>
                <w:szCs w:val="18"/>
                <w:lang w:val="fr-FR"/>
              </w:rPr>
              <w:t>Au moins 1 protocoles de collaboration opérationnelle de LAB avec le secteur prive signe</w:t>
            </w:r>
          </w:p>
          <w:p w14:paraId="6731BE8C" w14:textId="2A76780C" w:rsidR="00241012" w:rsidRPr="009105E9" w:rsidRDefault="00241012" w:rsidP="00A0510D">
            <w:pPr>
              <w:spacing w:before="20" w:after="20"/>
              <w:ind w:left="-93" w:right="-109" w:hanging="425"/>
              <w:rPr>
                <w:rFonts w:asciiTheme="minorHAnsi" w:hAnsiTheme="minorHAnsi"/>
                <w:color w:val="000000" w:themeColor="text1"/>
                <w:sz w:val="18"/>
                <w:szCs w:val="18"/>
                <w:lang w:val="fr-FR"/>
              </w:rPr>
            </w:pP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5BEE75D" w14:textId="77777777" w:rsidR="00AA5EC7" w:rsidRDefault="00241012" w:rsidP="00AA5EC7">
            <w:pPr>
              <w:ind w:left="993" w:hanging="993"/>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MOU PNBN et guide chasse à </w:t>
            </w:r>
          </w:p>
          <w:p w14:paraId="7794BDC5" w14:textId="37BECFD3" w:rsidR="00241012" w:rsidRDefault="00241012" w:rsidP="00AA5EC7">
            <w:pPr>
              <w:ind w:left="993" w:hanging="993"/>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travers la collaboration avec le </w:t>
            </w:r>
          </w:p>
          <w:p w14:paraId="7A67EEB3" w14:textId="20913AE8" w:rsidR="00241012" w:rsidRPr="009105E9" w:rsidRDefault="00241012" w:rsidP="00AA5EC7">
            <w:pPr>
              <w:rPr>
                <w:rFonts w:asciiTheme="minorHAnsi" w:hAnsiTheme="minorHAnsi"/>
                <w:color w:val="000000" w:themeColor="text1"/>
                <w:sz w:val="16"/>
                <w:szCs w:val="16"/>
                <w:lang w:val="fr-FR"/>
              </w:rPr>
            </w:pPr>
            <w:r>
              <w:rPr>
                <w:rFonts w:asciiTheme="minorHAnsi" w:hAnsiTheme="minorHAnsi"/>
                <w:color w:val="000000" w:themeColor="text1"/>
                <w:sz w:val="18"/>
                <w:szCs w:val="18"/>
                <w:lang w:val="fr-FR"/>
              </w:rPr>
              <w:t>MRC et populations</w:t>
            </w:r>
            <w:r w:rsidR="00AA5EC7">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 xml:space="preserve">doivent être promu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03D542C" w14:textId="1B57EEAB" w:rsidR="00241012" w:rsidRDefault="00241012" w:rsidP="00A0510D">
            <w:pPr>
              <w:ind w:left="-91" w:right="-91"/>
              <w:jc w:val="center"/>
              <w:rPr>
                <w:rFonts w:asciiTheme="minorHAnsi" w:hAnsiTheme="minorHAnsi"/>
                <w:color w:val="000000" w:themeColor="text1"/>
                <w:sz w:val="16"/>
                <w:szCs w:val="16"/>
                <w:lang w:val="fr-FR"/>
              </w:rPr>
            </w:pPr>
            <w:r>
              <w:rPr>
                <w:rFonts w:asciiTheme="minorHAnsi" w:hAnsiTheme="minorHAnsi"/>
                <w:color w:val="000000" w:themeColor="text1"/>
                <w:sz w:val="18"/>
                <w:szCs w:val="18"/>
                <w:lang w:val="fr-FR"/>
              </w:rPr>
              <w:t>Consolider et formaliser, dupliquer l’initiative à travers le complexe ouest</w:t>
            </w:r>
          </w:p>
        </w:tc>
        <w:tc>
          <w:tcPr>
            <w:tcW w:w="1843"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BD2DB4C" w14:textId="77777777" w:rsidR="00241012" w:rsidRPr="00B523BD" w:rsidRDefault="00241012" w:rsidP="00A0510D">
            <w:pPr>
              <w:rPr>
                <w:rFonts w:asciiTheme="minorHAnsi" w:hAnsiTheme="minorHAnsi"/>
                <w:color w:val="000000" w:themeColor="text1"/>
                <w:sz w:val="18"/>
                <w:szCs w:val="18"/>
                <w:lang w:val="fr-FR"/>
              </w:rPr>
            </w:pPr>
          </w:p>
        </w:tc>
        <w:tc>
          <w:tcPr>
            <w:tcW w:w="2126"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7333DF1B" w14:textId="77777777" w:rsidR="00241012" w:rsidRPr="00B523BD" w:rsidRDefault="00241012" w:rsidP="00A0510D">
            <w:pPr>
              <w:ind w:left="11"/>
              <w:rPr>
                <w:rFonts w:asciiTheme="minorHAnsi" w:hAnsiTheme="minorHAnsi"/>
                <w:color w:val="000000" w:themeColor="text1"/>
                <w:sz w:val="18"/>
                <w:szCs w:val="18"/>
                <w:lang w:val="fr-FR"/>
              </w:rPr>
            </w:pPr>
          </w:p>
        </w:tc>
      </w:tr>
      <w:tr w:rsidR="00093F2D" w:rsidRPr="0095477A" w14:paraId="5117747A" w14:textId="77777777" w:rsidTr="00AA5EC7">
        <w:trPr>
          <w:trHeight w:val="649"/>
        </w:trPr>
        <w:tc>
          <w:tcPr>
            <w:tcW w:w="3261" w:type="dxa"/>
            <w:vMerge w:val="restart"/>
            <w:tcBorders>
              <w:top w:val="nil"/>
              <w:left w:val="single" w:sz="4" w:space="0" w:color="17365D" w:themeColor="text2" w:themeShade="BF"/>
              <w:right w:val="single" w:sz="4" w:space="0" w:color="17365D" w:themeColor="text2" w:themeShade="BF"/>
            </w:tcBorders>
            <w:shd w:val="clear" w:color="auto" w:fill="D9D9D9" w:themeFill="background1" w:themeFillShade="D9"/>
            <w:vAlign w:val="center"/>
          </w:tcPr>
          <w:p w14:paraId="15EC741D" w14:textId="6B6FD479" w:rsidR="00093F2D" w:rsidRPr="009105E9" w:rsidRDefault="00093F2D" w:rsidP="00A0510D">
            <w:pPr>
              <w:spacing w:before="20" w:after="20"/>
              <w:ind w:left="34"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Résultat 2. </w:t>
            </w:r>
            <w:r w:rsidRPr="009105E9">
              <w:rPr>
                <w:rFonts w:asciiTheme="minorHAnsi" w:hAnsiTheme="minorHAnsi"/>
                <w:color w:val="000000" w:themeColor="text1"/>
                <w:sz w:val="18"/>
                <w:szCs w:val="18"/>
                <w:lang w:val="fr-FR"/>
              </w:rPr>
              <w:t xml:space="preserve">Les </w:t>
            </w:r>
            <w:r w:rsidRPr="00D35AA4">
              <w:rPr>
                <w:rFonts w:asciiTheme="minorHAnsi" w:hAnsiTheme="minorHAnsi"/>
                <w:color w:val="000000" w:themeColor="text1"/>
                <w:sz w:val="18"/>
                <w:szCs w:val="18"/>
                <w:lang w:val="fr-FR"/>
              </w:rPr>
              <w:t xml:space="preserve">stratégies de lutte anti-braconnage sont mises en œuvre efficacement par les gestionnaires </w:t>
            </w:r>
            <w:r w:rsidRPr="009105E9">
              <w:rPr>
                <w:rFonts w:asciiTheme="minorHAnsi" w:hAnsiTheme="minorHAnsi"/>
                <w:color w:val="000000" w:themeColor="text1"/>
                <w:sz w:val="18"/>
                <w:szCs w:val="18"/>
                <w:lang w:val="fr-FR"/>
              </w:rPr>
              <w:t xml:space="preserve">de la faune des aires protégées transfrontalières concernées conformément aux accords transfrontaliers (produit 11) et des protocoles techniques opérationnels (produit 12)  </w:t>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824AC8C" w14:textId="052115DC" w:rsidR="00093F2D" w:rsidRPr="009105E9" w:rsidRDefault="00093F2D" w:rsidP="00A0510D">
            <w:pPr>
              <w:spacing w:before="20" w:after="20"/>
              <w:ind w:left="-93" w:right="-109"/>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 xml:space="preserve">I21. </w:t>
            </w:r>
            <w:r w:rsidRPr="009105E9">
              <w:rPr>
                <w:rFonts w:asciiTheme="minorHAnsi" w:hAnsiTheme="minorHAnsi"/>
                <w:color w:val="000000" w:themeColor="text1"/>
                <w:sz w:val="16"/>
                <w:szCs w:val="16"/>
                <w:lang w:val="fr-FR"/>
              </w:rPr>
              <w:t xml:space="preserve">En 2021, </w:t>
            </w:r>
            <w:r>
              <w:rPr>
                <w:rFonts w:asciiTheme="minorHAnsi" w:hAnsiTheme="minorHAnsi"/>
                <w:color w:val="000000" w:themeColor="text1"/>
                <w:sz w:val="16"/>
                <w:szCs w:val="16"/>
                <w:lang w:val="fr-FR"/>
              </w:rPr>
              <w:t xml:space="preserve">des </w:t>
            </w:r>
            <w:r>
              <w:rPr>
                <w:rFonts w:asciiTheme="minorHAnsi" w:hAnsiTheme="minorHAnsi"/>
                <w:color w:val="000000" w:themeColor="text1"/>
                <w:sz w:val="18"/>
                <w:szCs w:val="18"/>
                <w:lang w:val="fr-FR"/>
              </w:rPr>
              <w:t>stratégies LAB transfrontalières assorties de leur plan d’action pour les APT et</w:t>
            </w:r>
            <w:r w:rsidR="00AC38E4" w:rsidRPr="00AC38E4">
              <w:rPr>
                <w:rFonts w:ascii="Calibri" w:hAnsi="Calibri"/>
                <w:sz w:val="18"/>
                <w:szCs w:val="18"/>
                <w:lang w:val="fr-FR"/>
              </w:rPr>
              <w:t xml:space="preserve"> RBT/SPH</w:t>
            </w:r>
            <w:r w:rsidR="00AC38E4" w:rsidRPr="00EF0688">
              <w:rPr>
                <w:rFonts w:ascii="Calibri" w:hAnsi="Calibri"/>
                <w:color w:val="FF0000"/>
                <w:sz w:val="18"/>
                <w:szCs w:val="18"/>
                <w:lang w:val="fr-FR"/>
              </w:rPr>
              <w:t xml:space="preserve"> </w:t>
            </w:r>
            <w:r>
              <w:rPr>
                <w:rFonts w:asciiTheme="minorHAnsi" w:hAnsiTheme="minorHAnsi"/>
                <w:color w:val="000000" w:themeColor="text1"/>
                <w:sz w:val="18"/>
                <w:szCs w:val="18"/>
                <w:lang w:val="fr-FR"/>
              </w:rPr>
              <w:t>ciblés sont élaborées</w:t>
            </w:r>
          </w:p>
          <w:p w14:paraId="1B28C0BA" w14:textId="77777777" w:rsidR="00093F2D" w:rsidRPr="009105E9" w:rsidRDefault="00093F2D" w:rsidP="00A0510D">
            <w:pPr>
              <w:spacing w:before="20" w:after="20"/>
              <w:ind w:left="-93" w:right="-109"/>
              <w:rPr>
                <w:rFonts w:asciiTheme="minorHAnsi" w:hAnsiTheme="minorHAnsi"/>
                <w:color w:val="000000" w:themeColor="text1"/>
                <w:sz w:val="18"/>
                <w:szCs w:val="18"/>
                <w:lang w:val="fr-FR"/>
              </w:rPr>
            </w:pP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05767032" w14:textId="0E77D3A3" w:rsidR="00093F2D" w:rsidRPr="009105E9"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Pas de</w:t>
            </w:r>
            <w:r w:rsidRPr="009105E9">
              <w:rPr>
                <w:rFonts w:asciiTheme="minorHAnsi" w:hAnsiTheme="minorHAnsi"/>
                <w:color w:val="000000" w:themeColor="text1"/>
                <w:sz w:val="18"/>
                <w:szCs w:val="18"/>
                <w:lang w:val="fr-FR"/>
              </w:rPr>
              <w:t xml:space="preserve"> document de stratégie</w:t>
            </w:r>
            <w:r>
              <w:rPr>
                <w:rFonts w:asciiTheme="minorHAnsi" w:hAnsiTheme="minorHAnsi"/>
                <w:color w:val="000000" w:themeColor="text1"/>
                <w:sz w:val="18"/>
                <w:szCs w:val="18"/>
                <w:lang w:val="fr-FR"/>
              </w:rPr>
              <w:t xml:space="preserve"> &amp; surveillance transfrontalière disponible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BBAF2BA" w14:textId="019376C8" w:rsidR="00093F2D" w:rsidRPr="00424EE1" w:rsidRDefault="00093F2D" w:rsidP="00A0510D">
            <w:pPr>
              <w:spacing w:before="20" w:after="20"/>
              <w:ind w:left="-93" w:right="-109"/>
              <w:rPr>
                <w:rFonts w:asciiTheme="minorHAnsi" w:hAnsiTheme="minorHAnsi"/>
                <w:color w:val="000000" w:themeColor="text1"/>
                <w:sz w:val="18"/>
                <w:szCs w:val="18"/>
                <w:lang w:val="fr-FR"/>
              </w:rPr>
            </w:pPr>
            <w:r w:rsidRPr="004576FF">
              <w:rPr>
                <w:rFonts w:asciiTheme="minorHAnsi" w:hAnsiTheme="minorHAnsi"/>
                <w:color w:val="000000" w:themeColor="text1"/>
                <w:sz w:val="18"/>
                <w:szCs w:val="18"/>
                <w:lang w:val="fr-FR"/>
              </w:rPr>
              <w:t>Document de Stratégie ado</w:t>
            </w:r>
            <w:r>
              <w:rPr>
                <w:rFonts w:asciiTheme="minorHAnsi" w:hAnsiTheme="minorHAnsi"/>
                <w:color w:val="000000" w:themeColor="text1"/>
                <w:sz w:val="18"/>
                <w:szCs w:val="18"/>
                <w:lang w:val="fr-FR"/>
              </w:rPr>
              <w:t>pté</w:t>
            </w:r>
            <w:r w:rsidRPr="004576FF">
              <w:rPr>
                <w:rFonts w:asciiTheme="minorHAnsi" w:hAnsiTheme="minorHAnsi"/>
                <w:color w:val="000000" w:themeColor="text1"/>
                <w:sz w:val="18"/>
                <w:szCs w:val="18"/>
                <w:lang w:val="fr-FR"/>
              </w:rPr>
              <w:t xml:space="preserve"> par les ministres en charge des aires protégées</w:t>
            </w:r>
          </w:p>
        </w:tc>
        <w:tc>
          <w:tcPr>
            <w:tcW w:w="1843"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3ACCB9CE" w14:textId="71AF9EA8" w:rsidR="00093F2D" w:rsidRDefault="00093F2D"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S</w:t>
            </w:r>
            <w:r w:rsidRPr="00DF5042">
              <w:rPr>
                <w:rFonts w:asciiTheme="minorHAnsi" w:hAnsiTheme="minorHAnsi"/>
                <w:color w:val="000000" w:themeColor="text1"/>
                <w:sz w:val="18"/>
                <w:szCs w:val="18"/>
                <w:lang w:val="fr-FR"/>
              </w:rPr>
              <w:t>tratégie</w:t>
            </w:r>
            <w:r>
              <w:rPr>
                <w:rFonts w:asciiTheme="minorHAnsi" w:hAnsiTheme="minorHAnsi"/>
                <w:color w:val="000000" w:themeColor="text1"/>
                <w:sz w:val="18"/>
                <w:szCs w:val="18"/>
                <w:lang w:val="fr-FR"/>
              </w:rPr>
              <w:t>s</w:t>
            </w:r>
            <w:r w:rsidRPr="00DF5042">
              <w:rPr>
                <w:rFonts w:asciiTheme="minorHAnsi" w:hAnsiTheme="minorHAnsi"/>
                <w:color w:val="000000" w:themeColor="text1"/>
                <w:sz w:val="18"/>
                <w:szCs w:val="18"/>
                <w:lang w:val="fr-FR"/>
              </w:rPr>
              <w:t xml:space="preserve"> LAB</w:t>
            </w:r>
            <w:r w:rsidR="00AA5EC7">
              <w:rPr>
                <w:rFonts w:asciiTheme="minorHAnsi" w:hAnsiTheme="minorHAnsi"/>
                <w:color w:val="000000" w:themeColor="text1"/>
                <w:sz w:val="18"/>
                <w:szCs w:val="18"/>
                <w:lang w:val="fr-FR"/>
              </w:rPr>
              <w:t xml:space="preserve"> disponibles (</w:t>
            </w:r>
            <w:proofErr w:type="spellStart"/>
            <w:r w:rsidRPr="00670AFE">
              <w:rPr>
                <w:rFonts w:asciiTheme="minorHAnsi" w:hAnsiTheme="minorHAnsi"/>
                <w:color w:val="000000" w:themeColor="text1"/>
                <w:sz w:val="18"/>
                <w:szCs w:val="18"/>
                <w:lang w:val="fr-FR"/>
              </w:rPr>
              <w:t>Gashaka-</w:t>
            </w:r>
            <w:r>
              <w:rPr>
                <w:rFonts w:asciiTheme="minorHAnsi" w:hAnsiTheme="minorHAnsi"/>
                <w:color w:val="000000" w:themeColor="text1"/>
                <w:sz w:val="18"/>
                <w:szCs w:val="18"/>
                <w:lang w:val="fr-FR"/>
              </w:rPr>
              <w:t>Gumti</w:t>
            </w:r>
            <w:proofErr w:type="spellEnd"/>
            <w:r>
              <w:rPr>
                <w:rFonts w:asciiTheme="minorHAnsi" w:hAnsiTheme="minorHAnsi"/>
                <w:color w:val="000000" w:themeColor="text1"/>
                <w:sz w:val="18"/>
                <w:szCs w:val="18"/>
                <w:lang w:val="fr-FR"/>
              </w:rPr>
              <w:t xml:space="preserve"> / Faro / </w:t>
            </w:r>
            <w:proofErr w:type="spellStart"/>
            <w:r>
              <w:rPr>
                <w:rFonts w:asciiTheme="minorHAnsi" w:hAnsiTheme="minorHAnsi"/>
                <w:color w:val="000000" w:themeColor="text1"/>
                <w:sz w:val="18"/>
                <w:szCs w:val="18"/>
                <w:lang w:val="fr-FR"/>
              </w:rPr>
              <w:t>Tchabal</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Mbabo</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Yankari</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Mbam</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DJerem</w:t>
            </w:r>
            <w:proofErr w:type="spellEnd"/>
            <w:r>
              <w:rPr>
                <w:rFonts w:asciiTheme="minorHAnsi" w:hAnsiTheme="minorHAnsi"/>
                <w:color w:val="000000" w:themeColor="text1"/>
                <w:sz w:val="18"/>
                <w:szCs w:val="18"/>
                <w:lang w:val="fr-FR"/>
              </w:rPr>
              <w:t xml:space="preserve">, </w:t>
            </w:r>
          </w:p>
          <w:p w14:paraId="4E883906" w14:textId="5B008880" w:rsidR="00093F2D" w:rsidRDefault="00093F2D" w:rsidP="00A0510D">
            <w:pPr>
              <w:rPr>
                <w:rFonts w:asciiTheme="minorHAnsi" w:hAnsiTheme="minorHAnsi"/>
                <w:color w:val="000000" w:themeColor="text1"/>
                <w:sz w:val="18"/>
                <w:szCs w:val="18"/>
                <w:lang w:val="fr-FR"/>
              </w:rPr>
            </w:pPr>
            <w:r w:rsidRPr="009105E9">
              <w:rPr>
                <w:rFonts w:asciiTheme="minorHAnsi" w:hAnsiTheme="minorHAnsi"/>
                <w:color w:val="000000" w:themeColor="text1"/>
                <w:sz w:val="16"/>
                <w:szCs w:val="16"/>
                <w:lang w:val="fr-FR"/>
              </w:rPr>
              <w:t>Accord</w:t>
            </w:r>
            <w:r w:rsidRPr="009105E9">
              <w:rPr>
                <w:rFonts w:asciiTheme="minorHAnsi" w:hAnsiTheme="minorHAnsi"/>
                <w:color w:val="000000" w:themeColor="text1"/>
                <w:sz w:val="18"/>
                <w:szCs w:val="18"/>
                <w:lang w:val="fr-FR"/>
              </w:rPr>
              <w:t xml:space="preserve"> de Moundou (Cameroun-Tchad) révisé et signé par les deux pays</w:t>
            </w:r>
            <w:r w:rsidRPr="00DF5042">
              <w:rPr>
                <w:rFonts w:asciiTheme="minorHAnsi" w:hAnsiTheme="minorHAnsi"/>
                <w:color w:val="000000" w:themeColor="text1"/>
                <w:sz w:val="18"/>
                <w:szCs w:val="18"/>
                <w:lang w:val="fr-FR"/>
              </w:rPr>
              <w:t xml:space="preserve"> </w:t>
            </w:r>
          </w:p>
          <w:p w14:paraId="6E30BC7F" w14:textId="039A7584" w:rsidR="00093F2D" w:rsidRPr="00DF5042" w:rsidRDefault="00AA5EC7"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A</w:t>
            </w:r>
            <w:r w:rsidR="00093F2D" w:rsidRPr="00DF5042">
              <w:rPr>
                <w:rFonts w:asciiTheme="minorHAnsi" w:hAnsiTheme="minorHAnsi"/>
                <w:color w:val="000000" w:themeColor="text1"/>
                <w:sz w:val="18"/>
                <w:szCs w:val="18"/>
                <w:lang w:val="fr-FR"/>
              </w:rPr>
              <w:t>ccords transfrontaliers</w:t>
            </w:r>
          </w:p>
          <w:p w14:paraId="5EBC55C3" w14:textId="58170F1F" w:rsidR="00093F2D" w:rsidRDefault="00093F2D" w:rsidP="00A0510D">
            <w:pPr>
              <w:spacing w:before="20" w:after="20"/>
              <w:ind w:left="-93" w:right="-109"/>
              <w:rPr>
                <w:rFonts w:asciiTheme="minorHAnsi" w:hAnsiTheme="minorHAnsi"/>
                <w:color w:val="000000" w:themeColor="text1"/>
                <w:sz w:val="18"/>
                <w:szCs w:val="18"/>
                <w:lang w:val="fr-FR"/>
              </w:rPr>
            </w:pPr>
            <w:r w:rsidRPr="00DF5042">
              <w:rPr>
                <w:rFonts w:asciiTheme="minorHAnsi" w:hAnsiTheme="minorHAnsi"/>
                <w:color w:val="000000" w:themeColor="text1"/>
                <w:sz w:val="18"/>
                <w:szCs w:val="18"/>
                <w:lang w:val="fr-FR"/>
              </w:rPr>
              <w:t>Plans d</w:t>
            </w:r>
            <w:r>
              <w:rPr>
                <w:rFonts w:asciiTheme="minorHAnsi" w:hAnsiTheme="minorHAnsi"/>
                <w:color w:val="000000" w:themeColor="text1"/>
                <w:sz w:val="18"/>
                <w:szCs w:val="18"/>
                <w:lang w:val="fr-FR"/>
              </w:rPr>
              <w:t>’</w:t>
            </w:r>
            <w:r w:rsidRPr="00DF5042">
              <w:rPr>
                <w:rFonts w:asciiTheme="minorHAnsi" w:hAnsiTheme="minorHAnsi"/>
                <w:color w:val="000000" w:themeColor="text1"/>
                <w:sz w:val="18"/>
                <w:szCs w:val="18"/>
                <w:lang w:val="fr-FR"/>
              </w:rPr>
              <w:t>action LAB transfrontaliers</w:t>
            </w:r>
          </w:p>
          <w:p w14:paraId="526F51B8" w14:textId="2D9092E4" w:rsidR="00093F2D" w:rsidRPr="00B523BD" w:rsidRDefault="00093F2D" w:rsidP="00A0510D">
            <w:pPr>
              <w:spacing w:before="20" w:after="20"/>
              <w:ind w:left="-93" w:right="-109"/>
              <w:rPr>
                <w:rFonts w:asciiTheme="minorHAnsi" w:hAnsiTheme="minorHAnsi"/>
                <w:color w:val="000000" w:themeColor="text1"/>
                <w:sz w:val="18"/>
                <w:szCs w:val="18"/>
                <w:lang w:val="fr-FR"/>
              </w:rPr>
            </w:pPr>
            <w:r w:rsidRPr="004576FF">
              <w:rPr>
                <w:rFonts w:asciiTheme="minorHAnsi" w:hAnsiTheme="minorHAnsi"/>
                <w:color w:val="000000" w:themeColor="text1"/>
                <w:sz w:val="18"/>
                <w:szCs w:val="18"/>
                <w:lang w:val="fr-FR"/>
              </w:rPr>
              <w:t>Document de Stratégie de surveillance transfrontalière et de structure de gestion</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139EE081" w14:textId="407D2D64" w:rsidR="00093F2D" w:rsidRPr="0095477A" w:rsidRDefault="00093F2D" w:rsidP="00A0510D">
            <w:pPr>
              <w:ind w:left="11"/>
              <w:rPr>
                <w:rFonts w:asciiTheme="minorHAnsi" w:hAnsiTheme="minorHAnsi"/>
                <w:color w:val="000000" w:themeColor="text1"/>
                <w:sz w:val="18"/>
                <w:szCs w:val="18"/>
                <w:lang w:val="fr-FR"/>
              </w:rPr>
            </w:pPr>
            <w:r w:rsidRPr="009614C7">
              <w:rPr>
                <w:rFonts w:asciiTheme="minorHAnsi" w:hAnsiTheme="minorHAnsi"/>
                <w:color w:val="000000" w:themeColor="text1"/>
                <w:sz w:val="18"/>
                <w:szCs w:val="18"/>
                <w:lang w:val="fr-FR"/>
              </w:rPr>
              <w:t>Volonté politique</w:t>
            </w:r>
            <w:r w:rsidRPr="0095477A">
              <w:rPr>
                <w:rFonts w:ascii="sans-serif, Arial, Verdana, 'Tr" w:hAnsi="sans-serif, Arial, Verdana, 'Tr"/>
                <w:color w:val="333333"/>
                <w:lang w:val="fr-FR"/>
              </w:rPr>
              <w:t xml:space="preserve"> </w:t>
            </w:r>
          </w:p>
        </w:tc>
      </w:tr>
      <w:tr w:rsidR="00AA5EC7" w:rsidRPr="00AC38E4" w14:paraId="4D3878E8" w14:textId="77777777" w:rsidTr="00AA5EC7">
        <w:trPr>
          <w:trHeight w:val="649"/>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63FC2381" w14:textId="77777777" w:rsidR="00093F2D" w:rsidRPr="009105E9" w:rsidRDefault="00093F2D" w:rsidP="00A0510D">
            <w:pPr>
              <w:spacing w:before="20" w:after="20"/>
              <w:ind w:left="-93" w:right="-109"/>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AEAF0F1" w14:textId="18025123" w:rsidR="00093F2D" w:rsidRPr="009105E9"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I22. Les APT et</w:t>
            </w:r>
            <w:r w:rsidR="00AC38E4" w:rsidRPr="00AC38E4">
              <w:rPr>
                <w:rFonts w:ascii="Calibri" w:hAnsi="Calibri"/>
                <w:sz w:val="18"/>
                <w:szCs w:val="18"/>
                <w:lang w:val="fr-FR"/>
              </w:rPr>
              <w:t xml:space="preserve"> RBT/SPH</w:t>
            </w:r>
            <w:r w:rsidR="00AC38E4" w:rsidRPr="00EF0688">
              <w:rPr>
                <w:rFonts w:ascii="Calibri" w:hAnsi="Calibri"/>
                <w:color w:val="FF0000"/>
                <w:sz w:val="18"/>
                <w:szCs w:val="18"/>
                <w:lang w:val="fr-FR"/>
              </w:rPr>
              <w:t xml:space="preserve"> </w:t>
            </w:r>
            <w:r>
              <w:rPr>
                <w:rFonts w:asciiTheme="minorHAnsi" w:hAnsiTheme="minorHAnsi"/>
                <w:color w:val="000000" w:themeColor="text1"/>
                <w:sz w:val="18"/>
                <w:szCs w:val="18"/>
                <w:lang w:val="fr-FR"/>
              </w:rPr>
              <w:t>cibles des</w:t>
            </w:r>
            <w:r w:rsidRPr="009105E9">
              <w:rPr>
                <w:rFonts w:asciiTheme="minorHAnsi" w:hAnsiTheme="minorHAnsi"/>
                <w:color w:val="000000" w:themeColor="text1"/>
                <w:sz w:val="18"/>
                <w:szCs w:val="18"/>
                <w:lang w:val="fr-FR"/>
              </w:rPr>
              <w:t xml:space="preserve"> pays</w:t>
            </w:r>
            <w:r>
              <w:rPr>
                <w:rFonts w:asciiTheme="minorHAnsi" w:hAnsiTheme="minorHAnsi"/>
                <w:color w:val="000000" w:themeColor="text1"/>
                <w:sz w:val="18"/>
                <w:szCs w:val="18"/>
                <w:lang w:val="fr-FR"/>
              </w:rPr>
              <w:t xml:space="preserve"> du Bloc Ouest dispose d’</w:t>
            </w:r>
            <w:r w:rsidRPr="009105E9">
              <w:rPr>
                <w:rFonts w:asciiTheme="minorHAnsi" w:hAnsiTheme="minorHAnsi"/>
                <w:color w:val="000000" w:themeColor="text1"/>
                <w:sz w:val="18"/>
                <w:szCs w:val="18"/>
                <w:lang w:val="fr-FR"/>
              </w:rPr>
              <w:t xml:space="preserve">unités spéciales de LAB formées et professionnalisées en mesure de faire face à tous les niveaux de menaces </w:t>
            </w:r>
            <w:r>
              <w:rPr>
                <w:rFonts w:asciiTheme="minorHAnsi" w:hAnsiTheme="minorHAnsi"/>
                <w:color w:val="000000" w:themeColor="text1"/>
                <w:sz w:val="18"/>
                <w:szCs w:val="18"/>
                <w:lang w:val="fr-FR"/>
              </w:rPr>
              <w:t>du braconnage</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022A28AB" w14:textId="7388653B" w:rsidR="00093F2D" w:rsidRPr="009105E9"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Situation Unité LAB du BSB </w:t>
            </w:r>
            <w:proofErr w:type="spellStart"/>
            <w:r>
              <w:rPr>
                <w:rFonts w:asciiTheme="minorHAnsi" w:hAnsiTheme="minorHAnsi"/>
                <w:color w:val="000000" w:themeColor="text1"/>
                <w:sz w:val="18"/>
                <w:szCs w:val="18"/>
                <w:lang w:val="fr-FR"/>
              </w:rPr>
              <w:t>Yamoussa</w:t>
            </w:r>
            <w:proofErr w:type="spellEnd"/>
            <w:r>
              <w:rPr>
                <w:rFonts w:asciiTheme="minorHAnsi" w:hAnsiTheme="minorHAnsi"/>
                <w:color w:val="000000" w:themeColor="text1"/>
                <w:sz w:val="18"/>
                <w:szCs w:val="18"/>
                <w:lang w:val="fr-FR"/>
              </w:rPr>
              <w:t xml:space="preserve">, Unité LAB </w:t>
            </w:r>
            <w:proofErr w:type="spellStart"/>
            <w:r>
              <w:rPr>
                <w:rFonts w:asciiTheme="minorHAnsi" w:hAnsiTheme="minorHAnsi"/>
                <w:color w:val="000000" w:themeColor="text1"/>
                <w:sz w:val="18"/>
                <w:szCs w:val="18"/>
                <w:lang w:val="fr-FR"/>
              </w:rPr>
              <w:t>Gashaka</w:t>
            </w:r>
            <w:proofErr w:type="spellEnd"/>
            <w:r>
              <w:rPr>
                <w:rFonts w:asciiTheme="minorHAnsi" w:hAnsiTheme="minorHAnsi"/>
                <w:color w:val="000000" w:themeColor="text1"/>
                <w:sz w:val="18"/>
                <w:szCs w:val="18"/>
                <w:lang w:val="fr-FR"/>
              </w:rPr>
              <w:t xml:space="preserve"> </w:t>
            </w:r>
            <w:proofErr w:type="spellStart"/>
            <w:proofErr w:type="gramStart"/>
            <w:r>
              <w:rPr>
                <w:rFonts w:asciiTheme="minorHAnsi" w:hAnsiTheme="minorHAnsi"/>
                <w:color w:val="000000" w:themeColor="text1"/>
                <w:sz w:val="18"/>
                <w:szCs w:val="18"/>
                <w:lang w:val="fr-FR"/>
              </w:rPr>
              <w:t>Gumti</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Yankari</w:t>
            </w:r>
            <w:proofErr w:type="spellEnd"/>
            <w:proofErr w:type="gramEnd"/>
            <w:r>
              <w:rPr>
                <w:rFonts w:asciiTheme="minorHAnsi" w:hAnsiTheme="minorHAnsi"/>
                <w:color w:val="000000" w:themeColor="text1"/>
                <w:sz w:val="18"/>
                <w:szCs w:val="18"/>
                <w:lang w:val="fr-FR"/>
              </w:rPr>
              <w:t xml:space="preserve">, (effectif et performances)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666D6CE" w14:textId="009DDEC7" w:rsidR="00093F2D" w:rsidRPr="004576FF"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Statut envisagé de ces unités dans le futur</w:t>
            </w:r>
          </w:p>
        </w:tc>
        <w:tc>
          <w:tcPr>
            <w:tcW w:w="1843"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524B5688" w14:textId="77777777" w:rsidR="00093F2D" w:rsidRPr="00DF5042" w:rsidRDefault="00093F2D" w:rsidP="00A0510D">
            <w:pPr>
              <w:spacing w:before="20" w:after="20"/>
              <w:ind w:left="-93" w:right="-109"/>
              <w:rPr>
                <w:rFonts w:asciiTheme="minorHAnsi" w:hAnsiTheme="minorHAnsi"/>
                <w:color w:val="000000" w:themeColor="text1"/>
                <w:sz w:val="18"/>
                <w:szCs w:val="18"/>
                <w:lang w:val="fr-FR"/>
              </w:rPr>
            </w:pPr>
          </w:p>
        </w:tc>
        <w:tc>
          <w:tcPr>
            <w:tcW w:w="2126"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F438B01" w14:textId="77777777" w:rsidR="00093F2D" w:rsidRPr="009614C7" w:rsidRDefault="00093F2D" w:rsidP="00A0510D">
            <w:pPr>
              <w:ind w:left="11"/>
              <w:rPr>
                <w:rFonts w:asciiTheme="minorHAnsi" w:hAnsiTheme="minorHAnsi"/>
                <w:color w:val="000000" w:themeColor="text1"/>
                <w:sz w:val="18"/>
                <w:szCs w:val="18"/>
                <w:lang w:val="fr-FR"/>
              </w:rPr>
            </w:pPr>
          </w:p>
        </w:tc>
      </w:tr>
      <w:tr w:rsidR="00093F2D" w:rsidRPr="00052289" w14:paraId="1EBDC7C2" w14:textId="77777777" w:rsidTr="00AA5EC7">
        <w:trPr>
          <w:trHeight w:val="649"/>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6BAEEB21" w14:textId="77777777" w:rsidR="00093F2D" w:rsidRPr="009105E9" w:rsidRDefault="00093F2D" w:rsidP="00A0510D">
            <w:pPr>
              <w:spacing w:before="20" w:after="20"/>
              <w:ind w:left="-93" w:right="-109"/>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07F3D1C" w14:textId="4563D259" w:rsidR="00093F2D" w:rsidRPr="009105E9" w:rsidRDefault="00093F2D" w:rsidP="00A0510D">
            <w:pPr>
              <w:spacing w:before="20" w:after="20"/>
              <w:ind w:left="-93" w:right="-109"/>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I23. L</w:t>
            </w:r>
            <w:r>
              <w:rPr>
                <w:rFonts w:asciiTheme="minorHAnsi" w:hAnsiTheme="minorHAnsi"/>
                <w:color w:val="000000" w:themeColor="text1"/>
                <w:sz w:val="18"/>
                <w:szCs w:val="18"/>
                <w:lang w:val="fr-FR"/>
              </w:rPr>
              <w:t>a Concertation transfrontalière est assurée à travers la redynamisation d</w:t>
            </w:r>
            <w:r w:rsidRPr="009105E9">
              <w:rPr>
                <w:rFonts w:asciiTheme="minorHAnsi" w:hAnsiTheme="minorHAnsi"/>
                <w:color w:val="000000" w:themeColor="text1"/>
                <w:sz w:val="18"/>
                <w:szCs w:val="18"/>
                <w:lang w:val="fr-FR"/>
              </w:rPr>
              <w:t>es organes de gestion des Accords transfrontalier</w:t>
            </w:r>
            <w:r>
              <w:rPr>
                <w:rFonts w:asciiTheme="minorHAnsi" w:hAnsiTheme="minorHAnsi"/>
                <w:color w:val="000000" w:themeColor="text1"/>
                <w:sz w:val="18"/>
                <w:szCs w:val="18"/>
                <w:lang w:val="fr-FR"/>
              </w:rPr>
              <w:t xml:space="preserve">s (Comité de suivi, scientifique, de Planification et d’Exécution, d’Arbitrage,)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2702A45" w14:textId="195D29E4" w:rsidR="00093F2D" w:rsidRPr="009105E9"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Situation actuelle de BSB </w:t>
            </w:r>
            <w:proofErr w:type="spellStart"/>
            <w:r>
              <w:rPr>
                <w:rFonts w:asciiTheme="minorHAnsi" w:hAnsiTheme="minorHAnsi"/>
                <w:color w:val="000000" w:themeColor="text1"/>
                <w:sz w:val="18"/>
                <w:szCs w:val="18"/>
                <w:lang w:val="fr-FR"/>
              </w:rPr>
              <w:t>Yamoussa</w:t>
            </w:r>
            <w:proofErr w:type="spellEnd"/>
            <w:r>
              <w:rPr>
                <w:rFonts w:asciiTheme="minorHAnsi" w:hAnsiTheme="minorHAnsi"/>
                <w:color w:val="000000" w:themeColor="text1"/>
                <w:sz w:val="18"/>
                <w:szCs w:val="18"/>
                <w:lang w:val="fr-FR"/>
              </w:rPr>
              <w:t xml:space="preserve"> et des APT et </w:t>
            </w:r>
            <w:r w:rsidR="00AC38E4" w:rsidRPr="00AC38E4">
              <w:rPr>
                <w:rFonts w:ascii="Calibri" w:hAnsi="Calibri"/>
                <w:sz w:val="18"/>
                <w:szCs w:val="18"/>
                <w:lang w:val="fr-FR"/>
              </w:rPr>
              <w:t>RBT/SPH</w:t>
            </w:r>
            <w:r w:rsidR="00AC38E4" w:rsidRPr="00EF0688">
              <w:rPr>
                <w:rFonts w:ascii="Calibri" w:hAnsi="Calibri"/>
                <w:color w:val="FF0000"/>
                <w:sz w:val="18"/>
                <w:szCs w:val="18"/>
                <w:lang w:val="fr-FR"/>
              </w:rPr>
              <w:t xml:space="preserve"> </w:t>
            </w:r>
            <w:r>
              <w:rPr>
                <w:rFonts w:asciiTheme="minorHAnsi" w:hAnsiTheme="minorHAnsi"/>
                <w:color w:val="000000" w:themeColor="text1"/>
                <w:sz w:val="18"/>
                <w:szCs w:val="18"/>
                <w:lang w:val="fr-FR"/>
              </w:rPr>
              <w:t>du Bloc ouest la Tripartite</w:t>
            </w:r>
          </w:p>
          <w:p w14:paraId="1C583936" w14:textId="27605821" w:rsidR="00093F2D" w:rsidRPr="009105E9" w:rsidRDefault="00093F2D" w:rsidP="00A0510D">
            <w:pPr>
              <w:spacing w:before="20" w:after="20"/>
              <w:ind w:left="-93" w:right="-109"/>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F977E84" w14:textId="67DA8336" w:rsidR="00093F2D" w:rsidRPr="004576FF"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Draft Disponible </w:t>
            </w:r>
          </w:p>
        </w:tc>
        <w:tc>
          <w:tcPr>
            <w:tcW w:w="1843"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1DD8D1B" w14:textId="77777777" w:rsidR="00093F2D" w:rsidRPr="00DF5042" w:rsidRDefault="00093F2D" w:rsidP="00A0510D">
            <w:pPr>
              <w:spacing w:before="20" w:after="20"/>
              <w:ind w:left="-93" w:right="-109"/>
              <w:rPr>
                <w:rFonts w:asciiTheme="minorHAnsi" w:hAnsiTheme="minorHAnsi"/>
                <w:color w:val="000000" w:themeColor="text1"/>
                <w:sz w:val="18"/>
                <w:szCs w:val="18"/>
                <w:lang w:val="fr-FR"/>
              </w:rPr>
            </w:pPr>
          </w:p>
        </w:tc>
        <w:tc>
          <w:tcPr>
            <w:tcW w:w="2126" w:type="dxa"/>
            <w:vMerge/>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5B7B2816" w14:textId="77777777" w:rsidR="00093F2D" w:rsidRPr="009614C7" w:rsidRDefault="00093F2D" w:rsidP="00A0510D">
            <w:pPr>
              <w:ind w:left="11"/>
              <w:rPr>
                <w:rFonts w:asciiTheme="minorHAnsi" w:hAnsiTheme="minorHAnsi"/>
                <w:color w:val="000000" w:themeColor="text1"/>
                <w:sz w:val="18"/>
                <w:szCs w:val="18"/>
                <w:lang w:val="fr-FR"/>
              </w:rPr>
            </w:pPr>
          </w:p>
        </w:tc>
      </w:tr>
      <w:tr w:rsidR="00AA5EC7" w:rsidRPr="00AC38E4" w14:paraId="7F6AB9B0" w14:textId="77777777" w:rsidTr="00AC38E4">
        <w:trPr>
          <w:trHeight w:val="921"/>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0BDC4E54" w14:textId="77777777" w:rsidR="00093F2D" w:rsidRPr="009105E9" w:rsidRDefault="00093F2D" w:rsidP="00A0510D">
            <w:pPr>
              <w:spacing w:before="20" w:after="20"/>
              <w:ind w:left="-93" w:right="-109"/>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4F93C880" w14:textId="4196EF27" w:rsidR="00093F2D" w:rsidRPr="009105E9" w:rsidRDefault="00093F2D" w:rsidP="00AC38E4">
            <w:pPr>
              <w:spacing w:before="20" w:after="20"/>
              <w:ind w:left="-93" w:right="-109"/>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 xml:space="preserve">I24. </w:t>
            </w:r>
            <w:r>
              <w:rPr>
                <w:rFonts w:asciiTheme="minorHAnsi" w:hAnsiTheme="minorHAnsi"/>
                <w:color w:val="000000" w:themeColor="text1"/>
                <w:sz w:val="18"/>
                <w:szCs w:val="18"/>
                <w:lang w:val="fr-FR"/>
              </w:rPr>
              <w:t xml:space="preserve">En 2022, dans chaque AP cible du Land scape 3, </w:t>
            </w:r>
            <w:r w:rsidR="00AC38E4">
              <w:rPr>
                <w:rFonts w:asciiTheme="minorHAnsi" w:hAnsiTheme="minorHAnsi"/>
                <w:color w:val="000000" w:themeColor="text1"/>
                <w:sz w:val="18"/>
                <w:szCs w:val="18"/>
                <w:lang w:val="fr-FR"/>
              </w:rPr>
              <w:t xml:space="preserve">est </w:t>
            </w:r>
            <w:r>
              <w:rPr>
                <w:rFonts w:asciiTheme="minorHAnsi" w:hAnsiTheme="minorHAnsi"/>
                <w:color w:val="000000" w:themeColor="text1"/>
                <w:sz w:val="18"/>
                <w:szCs w:val="18"/>
                <w:lang w:val="fr-FR"/>
              </w:rPr>
              <w:t xml:space="preserve">mise en place des brigades de LABT pour des opérations de ripostes conjointes contre les crimes fauniques et autres crimes transfrontaliers </w:t>
            </w:r>
          </w:p>
        </w:tc>
        <w:tc>
          <w:tcPr>
            <w:tcW w:w="2552" w:type="dxa"/>
            <w:tcBorders>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43AAFB44" w14:textId="5661787E" w:rsidR="00093F2D" w:rsidRPr="001B3013" w:rsidRDefault="00AC38E4" w:rsidP="00AC38E4">
            <w:pPr>
              <w:spacing w:before="20" w:after="20"/>
              <w:ind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Situation actuelle de la mise en place des brigades de LABT dans le paysage transfrontalier cible.</w:t>
            </w:r>
            <w:r w:rsidR="00093F2D" w:rsidRPr="00241012">
              <w:rPr>
                <w:rFonts w:asciiTheme="minorHAnsi" w:hAnsiTheme="minorHAnsi"/>
                <w:color w:val="000000" w:themeColor="text1"/>
                <w:sz w:val="18"/>
                <w:szCs w:val="18"/>
                <w:lang w:val="fr-FR"/>
              </w:rPr>
              <w:t> </w:t>
            </w:r>
          </w:p>
          <w:p w14:paraId="737FC863" w14:textId="633F62F3" w:rsidR="00093F2D" w:rsidRPr="001B3013" w:rsidRDefault="00093F2D" w:rsidP="00A0510D">
            <w:pPr>
              <w:spacing w:before="20" w:after="20"/>
              <w:ind w:left="-93" w:right="-109" w:hanging="993"/>
              <w:jc w:val="center"/>
              <w:rPr>
                <w:rFonts w:asciiTheme="minorHAnsi" w:hAnsiTheme="minorHAnsi"/>
                <w:color w:val="000000" w:themeColor="text1"/>
                <w:sz w:val="18"/>
                <w:szCs w:val="18"/>
                <w:lang w:val="fr-FR"/>
              </w:rPr>
            </w:pPr>
          </w:p>
        </w:tc>
        <w:tc>
          <w:tcPr>
            <w:tcW w:w="2126" w:type="dxa"/>
            <w:tcBorders>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67D81642" w14:textId="2FFC446C" w:rsidR="00093F2D" w:rsidRPr="00424EE1" w:rsidRDefault="00093F2D"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Etendre </w:t>
            </w:r>
            <w:r w:rsidR="00AC38E4">
              <w:rPr>
                <w:rFonts w:asciiTheme="minorHAnsi" w:hAnsiTheme="minorHAnsi"/>
                <w:color w:val="000000" w:themeColor="text1"/>
                <w:sz w:val="18"/>
                <w:szCs w:val="18"/>
                <w:lang w:val="fr-FR"/>
              </w:rPr>
              <w:t xml:space="preserve">les bonnes pratiques </w:t>
            </w:r>
            <w:r>
              <w:rPr>
                <w:rFonts w:asciiTheme="minorHAnsi" w:hAnsiTheme="minorHAnsi"/>
                <w:color w:val="000000" w:themeColor="text1"/>
                <w:sz w:val="18"/>
                <w:szCs w:val="18"/>
                <w:lang w:val="fr-FR"/>
              </w:rPr>
              <w:t xml:space="preserve">dans les autres </w:t>
            </w:r>
            <w:r w:rsidR="00AC38E4">
              <w:rPr>
                <w:rFonts w:asciiTheme="minorHAnsi" w:hAnsiTheme="minorHAnsi"/>
                <w:color w:val="000000" w:themeColor="text1"/>
                <w:sz w:val="18"/>
                <w:szCs w:val="18"/>
                <w:lang w:val="fr-FR"/>
              </w:rPr>
              <w:t xml:space="preserve">AP </w:t>
            </w:r>
            <w:r>
              <w:rPr>
                <w:rFonts w:asciiTheme="minorHAnsi" w:hAnsiTheme="minorHAnsi"/>
                <w:color w:val="000000" w:themeColor="text1"/>
                <w:sz w:val="18"/>
                <w:szCs w:val="18"/>
                <w:lang w:val="fr-FR"/>
              </w:rPr>
              <w:t>transfrontalières du bloc ouest</w:t>
            </w:r>
          </w:p>
        </w:tc>
        <w:tc>
          <w:tcPr>
            <w:tcW w:w="1843" w:type="dxa"/>
            <w:vMerge/>
            <w:tcBorders>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67DABE10" w14:textId="77777777" w:rsidR="00093F2D" w:rsidRPr="00B523BD" w:rsidRDefault="00093F2D" w:rsidP="00A0510D">
            <w:pPr>
              <w:spacing w:before="20" w:after="20"/>
              <w:ind w:left="-93" w:right="-109"/>
              <w:rPr>
                <w:rFonts w:asciiTheme="minorHAnsi" w:hAnsiTheme="minorHAnsi"/>
                <w:color w:val="000000" w:themeColor="text1"/>
                <w:sz w:val="18"/>
                <w:szCs w:val="18"/>
                <w:lang w:val="fr-FR"/>
              </w:rPr>
            </w:pPr>
          </w:p>
        </w:tc>
        <w:tc>
          <w:tcPr>
            <w:tcW w:w="2126" w:type="dxa"/>
            <w:vMerge/>
            <w:tcBorders>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4DBA4EB8" w14:textId="77777777" w:rsidR="00093F2D" w:rsidRDefault="00093F2D" w:rsidP="00A0510D">
            <w:pPr>
              <w:ind w:left="11"/>
              <w:rPr>
                <w:rFonts w:asciiTheme="minorHAnsi" w:hAnsiTheme="minorHAnsi"/>
                <w:color w:val="000000" w:themeColor="text1"/>
                <w:sz w:val="18"/>
                <w:szCs w:val="18"/>
                <w:lang w:val="fr-FR"/>
              </w:rPr>
            </w:pPr>
          </w:p>
        </w:tc>
      </w:tr>
      <w:tr w:rsidR="00AA5EC7" w:rsidRPr="00AC38E4" w14:paraId="15B5124D" w14:textId="77777777" w:rsidTr="00AA5EC7">
        <w:trPr>
          <w:trHeight w:val="195"/>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31CA0457" w14:textId="77777777" w:rsidR="00093F2D" w:rsidRPr="003E3960" w:rsidRDefault="00093F2D" w:rsidP="00A0510D">
            <w:pPr>
              <w:spacing w:before="20" w:after="20"/>
              <w:ind w:left="-93" w:right="-109"/>
              <w:rPr>
                <w:rFonts w:asciiTheme="minorHAnsi" w:hAnsiTheme="minorHAnsi"/>
                <w:color w:val="FF0000"/>
                <w:sz w:val="18"/>
                <w:szCs w:val="18"/>
                <w:lang w:val="fr-FR"/>
              </w:rPr>
            </w:pPr>
          </w:p>
        </w:tc>
        <w:tc>
          <w:tcPr>
            <w:tcW w:w="38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E1539ED" w14:textId="7DCDF089" w:rsidR="00093F2D" w:rsidRPr="00241012" w:rsidRDefault="00862E85" w:rsidP="00A0510D">
            <w:pPr>
              <w:spacing w:before="20" w:after="20"/>
              <w:ind w:right="-109"/>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 xml:space="preserve">I25. </w:t>
            </w:r>
            <w:r w:rsidR="00093F2D" w:rsidRPr="00241012">
              <w:rPr>
                <w:rFonts w:asciiTheme="minorHAnsi" w:hAnsiTheme="minorHAnsi"/>
                <w:color w:val="000000" w:themeColor="text1"/>
                <w:sz w:val="18"/>
                <w:szCs w:val="18"/>
                <w:lang w:val="fr-FR"/>
              </w:rPr>
              <w:t xml:space="preserve">Le plan d’affectation des terres prévoyant un système d’aménagement des forets plantées des espèces végétales pour lutter contre l’exploitation </w:t>
            </w:r>
            <w:r w:rsidRPr="00241012">
              <w:rPr>
                <w:rFonts w:asciiTheme="minorHAnsi" w:hAnsiTheme="minorHAnsi"/>
                <w:color w:val="000000" w:themeColor="text1"/>
                <w:sz w:val="18"/>
                <w:szCs w:val="18"/>
                <w:lang w:val="fr-FR"/>
              </w:rPr>
              <w:t>d’</w:t>
            </w:r>
            <w:r w:rsidR="00093F2D" w:rsidRPr="00241012">
              <w:rPr>
                <w:rFonts w:asciiTheme="minorHAnsi" w:hAnsiTheme="minorHAnsi"/>
                <w:color w:val="000000" w:themeColor="text1"/>
                <w:sz w:val="18"/>
                <w:szCs w:val="18"/>
                <w:lang w:val="fr-FR"/>
              </w:rPr>
              <w:t xml:space="preserve">arbres de savane est élaboré et </w:t>
            </w:r>
            <w:r w:rsidRPr="00241012">
              <w:rPr>
                <w:rFonts w:asciiTheme="minorHAnsi" w:hAnsiTheme="minorHAnsi"/>
                <w:color w:val="000000" w:themeColor="text1"/>
                <w:sz w:val="18"/>
                <w:szCs w:val="18"/>
                <w:lang w:val="fr-FR"/>
              </w:rPr>
              <w:t>m</w:t>
            </w:r>
            <w:r w:rsidR="00093F2D" w:rsidRPr="00241012">
              <w:rPr>
                <w:rFonts w:asciiTheme="minorHAnsi" w:hAnsiTheme="minorHAnsi"/>
                <w:color w:val="000000" w:themeColor="text1"/>
                <w:sz w:val="18"/>
                <w:szCs w:val="18"/>
                <w:lang w:val="fr-FR"/>
              </w:rPr>
              <w:t>ise en œuvre</w:t>
            </w:r>
            <w:r w:rsidRPr="00241012">
              <w:rPr>
                <w:rFonts w:asciiTheme="minorHAnsi" w:hAnsiTheme="minorHAnsi"/>
                <w:color w:val="000000" w:themeColor="text1"/>
                <w:sz w:val="18"/>
                <w:szCs w:val="18"/>
                <w:lang w:val="fr-FR"/>
              </w:rPr>
              <w:t xml:space="preserve"> </w:t>
            </w:r>
            <w:r w:rsidR="003E3960" w:rsidRPr="00241012">
              <w:rPr>
                <w:rFonts w:asciiTheme="minorHAnsi" w:hAnsiTheme="minorHAnsi"/>
                <w:color w:val="000000" w:themeColor="text1"/>
                <w:sz w:val="18"/>
                <w:szCs w:val="18"/>
                <w:lang w:val="fr-FR"/>
              </w:rPr>
              <w:t>autour des</w:t>
            </w:r>
            <w:r w:rsidRPr="00241012">
              <w:rPr>
                <w:rFonts w:asciiTheme="minorHAnsi" w:hAnsiTheme="minorHAnsi"/>
                <w:color w:val="000000" w:themeColor="text1"/>
                <w:sz w:val="18"/>
                <w:szCs w:val="18"/>
                <w:lang w:val="fr-FR"/>
              </w:rPr>
              <w:t xml:space="preserve"> parcs transfrontaliers du bloc ouest</w:t>
            </w:r>
            <w:r w:rsidR="00093F2D" w:rsidRPr="00241012">
              <w:rPr>
                <w:rFonts w:asciiTheme="minorHAnsi" w:hAnsiTheme="minorHAnsi"/>
                <w:color w:val="000000" w:themeColor="text1"/>
                <w:sz w:val="18"/>
                <w:szCs w:val="18"/>
                <w:lang w:val="fr-FR"/>
              </w:rPr>
              <w:t>.</w:t>
            </w:r>
          </w:p>
        </w:tc>
        <w:tc>
          <w:tcPr>
            <w:tcW w:w="2552"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F5BF509" w14:textId="267E202B" w:rsidR="00093F2D" w:rsidRPr="00241012" w:rsidRDefault="00093F2D" w:rsidP="00A0510D">
            <w:pPr>
              <w:spacing w:before="20" w:after="20"/>
              <w:ind w:right="4"/>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La populati</w:t>
            </w:r>
            <w:r w:rsidR="00AA5EC7">
              <w:rPr>
                <w:rFonts w:asciiTheme="minorHAnsi" w:hAnsiTheme="minorHAnsi"/>
                <w:color w:val="000000" w:themeColor="text1"/>
                <w:sz w:val="18"/>
                <w:szCs w:val="18"/>
                <w:lang w:val="fr-FR"/>
              </w:rPr>
              <w:t>on floristique régresse grâce à</w:t>
            </w:r>
            <w:r w:rsidRPr="00241012">
              <w:rPr>
                <w:rFonts w:asciiTheme="minorHAnsi" w:hAnsiTheme="minorHAnsi"/>
                <w:color w:val="000000" w:themeColor="text1"/>
                <w:sz w:val="18"/>
                <w:szCs w:val="18"/>
                <w:lang w:val="fr-FR"/>
              </w:rPr>
              <w:t xml:space="preserve"> l’exploitation des arbres par les populations riveraines voisines au parc pour l’utilisation individuel et commercial du bois de chauffe.</w:t>
            </w: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5D46677" w14:textId="5129E2BE" w:rsidR="00093F2D" w:rsidRPr="00241012" w:rsidRDefault="005F5CB5" w:rsidP="00A0510D">
            <w:pPr>
              <w:spacing w:before="20" w:after="20"/>
              <w:ind w:left="-93" w:right="-109"/>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LAB, Valorisation des activités de revenu secondaire</w:t>
            </w:r>
            <w:r w:rsidR="003E3960" w:rsidRPr="00241012">
              <w:rPr>
                <w:rFonts w:asciiTheme="minorHAnsi" w:hAnsiTheme="minorHAnsi"/>
                <w:color w:val="000000" w:themeColor="text1"/>
                <w:sz w:val="18"/>
                <w:szCs w:val="18"/>
                <w:lang w:val="fr-FR"/>
              </w:rPr>
              <w:t>/développement activité génératrice de revenus pour populations riveraines</w:t>
            </w:r>
            <w:r w:rsidRPr="00241012">
              <w:rPr>
                <w:rFonts w:asciiTheme="minorHAnsi" w:hAnsiTheme="minorHAnsi"/>
                <w:color w:val="000000" w:themeColor="text1"/>
                <w:sz w:val="18"/>
                <w:szCs w:val="18"/>
                <w:lang w:val="fr-FR"/>
              </w:rPr>
              <w:t>, lutte contre le changement climatique et marché carbone.</w:t>
            </w:r>
          </w:p>
        </w:tc>
        <w:tc>
          <w:tcPr>
            <w:tcW w:w="1843"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06B9103" w14:textId="053C68B7" w:rsidR="00093F2D" w:rsidRPr="00241012" w:rsidRDefault="0013150F" w:rsidP="00A0510D">
            <w:pPr>
              <w:spacing w:before="20" w:after="20"/>
              <w:ind w:left="-93" w:right="-109"/>
              <w:rPr>
                <w:rFonts w:asciiTheme="minorHAnsi" w:hAnsiTheme="minorHAnsi"/>
                <w:color w:val="000000" w:themeColor="text1"/>
                <w:sz w:val="18"/>
                <w:szCs w:val="18"/>
                <w:lang w:val="fr-FR"/>
              </w:rPr>
            </w:pPr>
            <w:r w:rsidRPr="00241012">
              <w:rPr>
                <w:rFonts w:asciiTheme="minorHAnsi" w:hAnsiTheme="minorHAnsi"/>
                <w:color w:val="000000" w:themeColor="text1"/>
                <w:sz w:val="18"/>
                <w:szCs w:val="18"/>
                <w:lang w:val="fr-FR"/>
              </w:rPr>
              <w:t>Enquête socioéconomique</w:t>
            </w:r>
            <w:r w:rsidR="005F5CB5" w:rsidRPr="00241012">
              <w:rPr>
                <w:rFonts w:asciiTheme="minorHAnsi" w:hAnsiTheme="minorHAnsi"/>
                <w:color w:val="000000" w:themeColor="text1"/>
                <w:sz w:val="18"/>
                <w:szCs w:val="18"/>
                <w:lang w:val="fr-FR"/>
              </w:rPr>
              <w:t xml:space="preserve"> </w:t>
            </w:r>
          </w:p>
        </w:tc>
        <w:tc>
          <w:tcPr>
            <w:tcW w:w="2126" w:type="dxa"/>
            <w:tcBorders>
              <w:top w:val="nil"/>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9A6F940" w14:textId="6ECB85A6" w:rsidR="00093F2D" w:rsidRPr="00241012" w:rsidRDefault="00241012"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w:t>
            </w:r>
            <w:r w:rsidR="003E3960" w:rsidRPr="00241012">
              <w:rPr>
                <w:rFonts w:asciiTheme="minorHAnsi" w:hAnsiTheme="minorHAnsi"/>
                <w:color w:val="000000" w:themeColor="text1"/>
                <w:sz w:val="18"/>
                <w:szCs w:val="18"/>
                <w:lang w:val="fr-FR"/>
              </w:rPr>
              <w:t>rojets d’éco dé</w:t>
            </w:r>
            <w:r>
              <w:rPr>
                <w:rFonts w:asciiTheme="minorHAnsi" w:hAnsiTheme="minorHAnsi"/>
                <w:color w:val="000000" w:themeColor="text1"/>
                <w:sz w:val="18"/>
                <w:szCs w:val="18"/>
                <w:lang w:val="fr-FR"/>
              </w:rPr>
              <w:t xml:space="preserve">veloppement </w:t>
            </w:r>
            <w:r w:rsidR="00AC38E4">
              <w:rPr>
                <w:rFonts w:asciiTheme="minorHAnsi" w:hAnsiTheme="minorHAnsi"/>
                <w:color w:val="000000" w:themeColor="text1"/>
                <w:sz w:val="18"/>
                <w:szCs w:val="18"/>
                <w:lang w:val="fr-FR"/>
              </w:rPr>
              <w:t xml:space="preserve">doivent </w:t>
            </w:r>
            <w:r w:rsidR="008642E5">
              <w:rPr>
                <w:rFonts w:asciiTheme="minorHAnsi" w:hAnsiTheme="minorHAnsi"/>
                <w:color w:val="000000" w:themeColor="text1"/>
                <w:sz w:val="18"/>
                <w:szCs w:val="18"/>
                <w:lang w:val="fr-FR"/>
              </w:rPr>
              <w:t>être</w:t>
            </w:r>
            <w:r w:rsidR="00AC38E4">
              <w:rPr>
                <w:rFonts w:asciiTheme="minorHAnsi" w:hAnsiTheme="minorHAnsi"/>
                <w:color w:val="000000" w:themeColor="text1"/>
                <w:sz w:val="18"/>
                <w:szCs w:val="18"/>
                <w:lang w:val="fr-FR"/>
              </w:rPr>
              <w:t xml:space="preserve"> prioritaire </w:t>
            </w:r>
            <w:r>
              <w:rPr>
                <w:rFonts w:asciiTheme="minorHAnsi" w:hAnsiTheme="minorHAnsi"/>
                <w:color w:val="000000" w:themeColor="text1"/>
                <w:sz w:val="18"/>
                <w:szCs w:val="18"/>
                <w:lang w:val="fr-FR"/>
              </w:rPr>
              <w:t>dans la</w:t>
            </w:r>
            <w:r w:rsidR="003E3960" w:rsidRPr="00241012">
              <w:rPr>
                <w:rFonts w:asciiTheme="minorHAnsi" w:hAnsiTheme="minorHAnsi"/>
                <w:color w:val="000000" w:themeColor="text1"/>
                <w:sz w:val="18"/>
                <w:szCs w:val="18"/>
                <w:lang w:val="fr-FR"/>
              </w:rPr>
              <w:t xml:space="preserve"> zone </w:t>
            </w:r>
          </w:p>
        </w:tc>
      </w:tr>
      <w:tr w:rsidR="00AA5EC7" w:rsidRPr="00AC38E4" w14:paraId="012C8273" w14:textId="77777777" w:rsidTr="00AA5EC7">
        <w:trPr>
          <w:trHeight w:val="500"/>
        </w:trPr>
        <w:tc>
          <w:tcPr>
            <w:tcW w:w="3261" w:type="dxa"/>
            <w:vMerge w:val="restart"/>
            <w:tcBorders>
              <w:top w:val="nil"/>
              <w:left w:val="single" w:sz="4" w:space="0" w:color="17365D" w:themeColor="text2" w:themeShade="BF"/>
              <w:right w:val="single" w:sz="4" w:space="0" w:color="17365D" w:themeColor="text2" w:themeShade="BF"/>
            </w:tcBorders>
            <w:shd w:val="clear" w:color="auto" w:fill="FFFFFF" w:themeFill="background1"/>
            <w:vAlign w:val="center"/>
          </w:tcPr>
          <w:p w14:paraId="64710E9A" w14:textId="79C73926" w:rsidR="007A597B" w:rsidRPr="00424EE1" w:rsidRDefault="007A597B" w:rsidP="00A0510D">
            <w:pPr>
              <w:spacing w:before="40" w:after="40"/>
              <w:ind w:left="1026" w:hanging="992"/>
              <w:rPr>
                <w:rFonts w:asciiTheme="minorHAnsi" w:hAnsiTheme="minorHAnsi"/>
                <w:color w:val="000000" w:themeColor="text1"/>
                <w:sz w:val="18"/>
                <w:szCs w:val="18"/>
                <w:lang w:val="fr-FR"/>
              </w:rPr>
            </w:pPr>
            <w:r w:rsidRPr="00424EE1">
              <w:rPr>
                <w:rFonts w:asciiTheme="minorHAnsi" w:hAnsiTheme="minorHAnsi"/>
                <w:color w:val="000000" w:themeColor="text1"/>
                <w:sz w:val="18"/>
                <w:szCs w:val="18"/>
                <w:lang w:val="fr-FR"/>
              </w:rPr>
              <w:t>Produit 21.</w:t>
            </w:r>
            <w:r w:rsidRPr="00424EE1">
              <w:rPr>
                <w:rFonts w:asciiTheme="minorHAnsi" w:hAnsiTheme="minorHAnsi"/>
                <w:color w:val="000000" w:themeColor="text1"/>
                <w:sz w:val="18"/>
                <w:szCs w:val="18"/>
                <w:lang w:val="fr-FR"/>
              </w:rPr>
              <w:tab/>
              <w:t xml:space="preserve">Les </w:t>
            </w:r>
            <w:r>
              <w:rPr>
                <w:rFonts w:asciiTheme="minorHAnsi" w:hAnsiTheme="minorHAnsi"/>
                <w:color w:val="000000" w:themeColor="text1"/>
                <w:sz w:val="18"/>
                <w:szCs w:val="18"/>
                <w:lang w:val="fr-FR"/>
              </w:rPr>
              <w:t>aires protégées transfrontalières concernées sont gérées dans un cadre de gouvernance clair et efficace au niveau national (compétences et capacités des gestionnaires)</w:t>
            </w:r>
          </w:p>
          <w:p w14:paraId="3C6294C4" w14:textId="6CAE76FF" w:rsidR="007A597B" w:rsidRPr="00424EE1" w:rsidRDefault="007A597B" w:rsidP="00A0510D">
            <w:pPr>
              <w:spacing w:before="40" w:after="40"/>
              <w:ind w:left="1026" w:hanging="992"/>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w:t>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1598811" w14:textId="54C996A6" w:rsidR="007A597B" w:rsidRPr="004576FF" w:rsidRDefault="00063085"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2.1.</w:t>
            </w:r>
            <w:r w:rsidR="007A597B">
              <w:rPr>
                <w:rFonts w:asciiTheme="minorHAnsi" w:hAnsiTheme="minorHAnsi"/>
                <w:color w:val="000000" w:themeColor="text1"/>
                <w:sz w:val="18"/>
                <w:szCs w:val="18"/>
                <w:lang w:val="fr-FR"/>
              </w:rPr>
              <w:t xml:space="preserve">1 </w:t>
            </w:r>
            <w:r w:rsidR="00C86DBF">
              <w:rPr>
                <w:rFonts w:asciiTheme="minorHAnsi" w:hAnsiTheme="minorHAnsi"/>
                <w:color w:val="000000" w:themeColor="text1"/>
                <w:sz w:val="18"/>
                <w:szCs w:val="18"/>
                <w:lang w:val="fr-FR"/>
              </w:rPr>
              <w:t xml:space="preserve">en 2021, au moins </w:t>
            </w:r>
            <w:r w:rsidR="00DC760A">
              <w:rPr>
                <w:rFonts w:asciiTheme="minorHAnsi" w:hAnsiTheme="minorHAnsi"/>
                <w:color w:val="000000" w:themeColor="text1"/>
                <w:sz w:val="18"/>
                <w:szCs w:val="18"/>
                <w:lang w:val="fr-FR"/>
              </w:rPr>
              <w:t>une structure</w:t>
            </w:r>
            <w:r w:rsidR="00C86DBF">
              <w:rPr>
                <w:rFonts w:asciiTheme="minorHAnsi" w:hAnsiTheme="minorHAnsi"/>
                <w:color w:val="000000" w:themeColor="text1"/>
                <w:sz w:val="18"/>
                <w:szCs w:val="18"/>
                <w:lang w:val="fr-FR"/>
              </w:rPr>
              <w:t xml:space="preserve"> de </w:t>
            </w:r>
            <w:r w:rsidR="00C86DBF" w:rsidRPr="0028512C">
              <w:rPr>
                <w:rFonts w:asciiTheme="minorHAnsi" w:hAnsiTheme="minorHAnsi"/>
                <w:color w:val="000000" w:themeColor="text1"/>
                <w:sz w:val="18"/>
                <w:szCs w:val="18"/>
                <w:lang w:val="fr-FR"/>
              </w:rPr>
              <w:t>cogestion</w:t>
            </w:r>
            <w:r w:rsidR="00E718B6" w:rsidRPr="0028512C">
              <w:rPr>
                <w:rFonts w:asciiTheme="minorHAnsi" w:hAnsiTheme="minorHAnsi"/>
                <w:color w:val="000000" w:themeColor="text1"/>
                <w:sz w:val="18"/>
                <w:szCs w:val="18"/>
                <w:lang w:val="fr-FR"/>
              </w:rPr>
              <w:t xml:space="preserve"> et de valorisation </w:t>
            </w:r>
            <w:r w:rsidR="008741D5">
              <w:rPr>
                <w:rFonts w:asciiTheme="minorHAnsi" w:hAnsiTheme="minorHAnsi"/>
                <w:color w:val="000000" w:themeColor="text1"/>
                <w:sz w:val="18"/>
                <w:szCs w:val="18"/>
                <w:lang w:val="fr-FR"/>
              </w:rPr>
              <w:t>par</w:t>
            </w:r>
            <w:r w:rsidR="00E718B6" w:rsidRPr="0028512C">
              <w:rPr>
                <w:rFonts w:asciiTheme="minorHAnsi" w:hAnsiTheme="minorHAnsi"/>
                <w:color w:val="000000" w:themeColor="text1"/>
                <w:sz w:val="18"/>
                <w:szCs w:val="18"/>
                <w:lang w:val="fr-FR"/>
              </w:rPr>
              <w:t xml:space="preserve"> AP</w:t>
            </w:r>
            <w:r w:rsidR="008741D5">
              <w:rPr>
                <w:rFonts w:asciiTheme="minorHAnsi" w:hAnsiTheme="minorHAnsi"/>
                <w:color w:val="000000" w:themeColor="text1"/>
                <w:sz w:val="18"/>
                <w:szCs w:val="18"/>
                <w:lang w:val="fr-FR"/>
              </w:rPr>
              <w:t xml:space="preserve"> </w:t>
            </w:r>
            <w:r w:rsidR="00EE2139">
              <w:rPr>
                <w:rFonts w:asciiTheme="minorHAnsi" w:hAnsiTheme="minorHAnsi"/>
                <w:color w:val="000000" w:themeColor="text1"/>
                <w:sz w:val="18"/>
                <w:szCs w:val="18"/>
                <w:lang w:val="fr-FR"/>
              </w:rPr>
              <w:t xml:space="preserve">cibles </w:t>
            </w:r>
            <w:r w:rsidR="00EE2139" w:rsidRPr="0028512C">
              <w:rPr>
                <w:rFonts w:asciiTheme="minorHAnsi" w:hAnsiTheme="minorHAnsi"/>
                <w:color w:val="000000" w:themeColor="text1"/>
                <w:sz w:val="18"/>
                <w:szCs w:val="18"/>
                <w:lang w:val="fr-FR"/>
              </w:rPr>
              <w:t>pour</w:t>
            </w:r>
            <w:r w:rsidR="00E718B6" w:rsidRPr="0028512C">
              <w:rPr>
                <w:rFonts w:asciiTheme="minorHAnsi" w:hAnsiTheme="minorHAnsi"/>
                <w:color w:val="000000" w:themeColor="text1"/>
                <w:sz w:val="18"/>
                <w:szCs w:val="18"/>
                <w:lang w:val="fr-FR"/>
              </w:rPr>
              <w:t xml:space="preserve"> le développement durable pour le bien-être des populations </w:t>
            </w:r>
            <w:r w:rsidR="00EE2139" w:rsidRPr="0028512C">
              <w:rPr>
                <w:rFonts w:asciiTheme="minorHAnsi" w:hAnsiTheme="minorHAnsi"/>
                <w:color w:val="000000" w:themeColor="text1"/>
                <w:sz w:val="18"/>
                <w:szCs w:val="18"/>
                <w:lang w:val="fr-FR"/>
              </w:rPr>
              <w:t>riveraines</w:t>
            </w:r>
            <w:r w:rsidR="00EE2139">
              <w:rPr>
                <w:rFonts w:asciiTheme="minorHAnsi" w:hAnsiTheme="minorHAnsi"/>
                <w:color w:val="000000" w:themeColor="text1"/>
                <w:sz w:val="18"/>
                <w:szCs w:val="18"/>
                <w:lang w:val="fr-FR"/>
              </w:rPr>
              <w:t xml:space="preserve"> est</w:t>
            </w:r>
            <w:r w:rsidR="008741D5">
              <w:rPr>
                <w:rFonts w:asciiTheme="minorHAnsi" w:hAnsiTheme="minorHAnsi"/>
                <w:color w:val="000000" w:themeColor="text1"/>
                <w:sz w:val="18"/>
                <w:szCs w:val="18"/>
                <w:lang w:val="fr-FR"/>
              </w:rPr>
              <w:t xml:space="preserve"> mis en place et </w:t>
            </w:r>
            <w:r w:rsidR="00EE2139">
              <w:rPr>
                <w:rFonts w:asciiTheme="minorHAnsi" w:hAnsiTheme="minorHAnsi"/>
                <w:color w:val="000000" w:themeColor="text1"/>
                <w:sz w:val="18"/>
                <w:szCs w:val="18"/>
                <w:lang w:val="fr-FR"/>
              </w:rPr>
              <w:t>opérationnelle</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2C5F8A7" w14:textId="7516D9F1" w:rsidR="00E718B6" w:rsidRPr="004576FF" w:rsidRDefault="00C86DBF" w:rsidP="00A0510D">
            <w:pPr>
              <w:spacing w:before="20" w:after="20"/>
              <w:ind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Cogestion effec</w:t>
            </w:r>
            <w:r w:rsidR="00AB2080">
              <w:rPr>
                <w:rFonts w:asciiTheme="minorHAnsi" w:hAnsiTheme="minorHAnsi"/>
                <w:color w:val="000000" w:themeColor="text1"/>
                <w:sz w:val="18"/>
                <w:szCs w:val="18"/>
                <w:lang w:val="fr-FR"/>
              </w:rPr>
              <w:t xml:space="preserve">tive à </w:t>
            </w:r>
            <w:proofErr w:type="spellStart"/>
            <w:r w:rsidR="00AB2080">
              <w:rPr>
                <w:rFonts w:asciiTheme="minorHAnsi" w:hAnsiTheme="minorHAnsi"/>
                <w:color w:val="000000" w:themeColor="text1"/>
                <w:sz w:val="18"/>
                <w:szCs w:val="18"/>
                <w:lang w:val="fr-FR"/>
              </w:rPr>
              <w:t>Sena</w:t>
            </w:r>
            <w:proofErr w:type="spellEnd"/>
            <w:r w:rsidR="00AB2080">
              <w:rPr>
                <w:rFonts w:asciiTheme="minorHAnsi" w:hAnsiTheme="minorHAnsi"/>
                <w:color w:val="000000" w:themeColor="text1"/>
                <w:sz w:val="18"/>
                <w:szCs w:val="18"/>
                <w:lang w:val="fr-FR"/>
              </w:rPr>
              <w:t xml:space="preserve"> </w:t>
            </w:r>
            <w:proofErr w:type="spellStart"/>
            <w:r w:rsidR="00AB2080">
              <w:rPr>
                <w:rFonts w:asciiTheme="minorHAnsi" w:hAnsiTheme="minorHAnsi"/>
                <w:color w:val="000000" w:themeColor="text1"/>
                <w:sz w:val="18"/>
                <w:szCs w:val="18"/>
                <w:lang w:val="fr-FR"/>
              </w:rPr>
              <w:t>Oura</w:t>
            </w:r>
            <w:proofErr w:type="spellEnd"/>
            <w:r w:rsidR="00AB2080">
              <w:rPr>
                <w:rFonts w:asciiTheme="minorHAnsi" w:hAnsiTheme="minorHAnsi"/>
                <w:color w:val="000000" w:themeColor="text1"/>
                <w:sz w:val="18"/>
                <w:szCs w:val="18"/>
                <w:lang w:val="fr-FR"/>
              </w:rPr>
              <w:t xml:space="preserve">, </w:t>
            </w:r>
            <w:proofErr w:type="spellStart"/>
            <w:r w:rsidR="00AB2080">
              <w:rPr>
                <w:rFonts w:asciiTheme="minorHAnsi" w:hAnsiTheme="minorHAnsi"/>
                <w:color w:val="000000" w:themeColor="text1"/>
                <w:sz w:val="18"/>
                <w:szCs w:val="18"/>
                <w:lang w:val="fr-FR"/>
              </w:rPr>
              <w:t>Benoué</w:t>
            </w:r>
            <w:proofErr w:type="spellEnd"/>
            <w:r w:rsidR="00AB2080">
              <w:rPr>
                <w:rFonts w:asciiTheme="minorHAnsi" w:hAnsiTheme="minorHAnsi"/>
                <w:color w:val="000000" w:themeColor="text1"/>
                <w:sz w:val="18"/>
                <w:szCs w:val="18"/>
                <w:lang w:val="fr-FR"/>
              </w:rPr>
              <w:t xml:space="preserve">, </w:t>
            </w:r>
            <w:proofErr w:type="spellStart"/>
            <w:r w:rsidR="00AB2080">
              <w:rPr>
                <w:rFonts w:asciiTheme="minorHAnsi" w:hAnsiTheme="minorHAnsi"/>
                <w:color w:val="000000" w:themeColor="text1"/>
                <w:sz w:val="18"/>
                <w:szCs w:val="18"/>
                <w:lang w:val="fr-FR"/>
              </w:rPr>
              <w:t>Waza</w:t>
            </w:r>
            <w:proofErr w:type="spellEnd"/>
            <w:r w:rsidR="00AB2080">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 xml:space="preserve">et </w:t>
            </w:r>
            <w:r w:rsidR="00E718B6">
              <w:rPr>
                <w:rFonts w:asciiTheme="minorHAnsi" w:hAnsiTheme="minorHAnsi"/>
                <w:color w:val="000000" w:themeColor="text1"/>
                <w:sz w:val="18"/>
                <w:szCs w:val="18"/>
                <w:lang w:val="fr-FR"/>
              </w:rPr>
              <w:t xml:space="preserve">non </w:t>
            </w:r>
            <w:r w:rsidR="00D366A5">
              <w:rPr>
                <w:rFonts w:asciiTheme="minorHAnsi" w:hAnsiTheme="minorHAnsi"/>
                <w:color w:val="000000" w:themeColor="text1"/>
                <w:sz w:val="18"/>
                <w:szCs w:val="18"/>
                <w:lang w:val="fr-FR"/>
              </w:rPr>
              <w:t xml:space="preserve">fonctionnel à </w:t>
            </w:r>
            <w:proofErr w:type="spellStart"/>
            <w:r w:rsidR="00D366A5">
              <w:rPr>
                <w:rFonts w:asciiTheme="minorHAnsi" w:hAnsiTheme="minorHAnsi"/>
                <w:color w:val="000000" w:themeColor="text1"/>
                <w:sz w:val="18"/>
                <w:szCs w:val="18"/>
                <w:lang w:val="fr-FR"/>
              </w:rPr>
              <w:t>Bouba</w:t>
            </w:r>
            <w:proofErr w:type="spellEnd"/>
            <w:r w:rsidR="00D366A5">
              <w:rPr>
                <w:rFonts w:asciiTheme="minorHAnsi" w:hAnsiTheme="minorHAnsi"/>
                <w:color w:val="000000" w:themeColor="text1"/>
                <w:sz w:val="18"/>
                <w:szCs w:val="18"/>
                <w:lang w:val="fr-FR"/>
              </w:rPr>
              <w:t xml:space="preserve"> </w:t>
            </w:r>
            <w:proofErr w:type="spellStart"/>
            <w:r w:rsidR="00D366A5">
              <w:rPr>
                <w:rFonts w:asciiTheme="minorHAnsi" w:hAnsiTheme="minorHAnsi"/>
                <w:color w:val="000000" w:themeColor="text1"/>
                <w:sz w:val="18"/>
                <w:szCs w:val="18"/>
                <w:lang w:val="fr-FR"/>
              </w:rPr>
              <w:t>Ndjidda</w:t>
            </w:r>
            <w:proofErr w:type="spellEnd"/>
            <w:r w:rsidR="00D366A5">
              <w:rPr>
                <w:rFonts w:asciiTheme="minorHAnsi" w:hAnsiTheme="minorHAnsi"/>
                <w:color w:val="000000" w:themeColor="text1"/>
                <w:sz w:val="18"/>
                <w:szCs w:val="18"/>
                <w:lang w:val="fr-FR"/>
              </w:rPr>
              <w:t xml:space="preserve"> ; </w:t>
            </w:r>
            <w:r>
              <w:rPr>
                <w:rFonts w:asciiTheme="minorHAnsi" w:hAnsiTheme="minorHAnsi"/>
                <w:color w:val="000000" w:themeColor="text1"/>
                <w:sz w:val="18"/>
                <w:szCs w:val="18"/>
                <w:lang w:val="fr-FR"/>
              </w:rPr>
              <w:t>Faro</w:t>
            </w:r>
            <w:r w:rsidR="00E718B6">
              <w:rPr>
                <w:rFonts w:asciiTheme="minorHAnsi" w:hAnsiTheme="minorHAnsi"/>
                <w:color w:val="000000" w:themeColor="text1"/>
                <w:sz w:val="18"/>
                <w:szCs w:val="18"/>
                <w:lang w:val="fr-FR"/>
              </w:rPr>
              <w:t xml:space="preserv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AC72F37" w14:textId="44EEC27E" w:rsidR="007A597B" w:rsidRPr="004576FF" w:rsidRDefault="00E718B6"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Les services de conservation des A</w:t>
            </w:r>
            <w:r w:rsidR="00D366A5">
              <w:rPr>
                <w:rFonts w:asciiTheme="minorHAnsi" w:hAnsiTheme="minorHAnsi"/>
                <w:color w:val="000000" w:themeColor="text1"/>
                <w:sz w:val="18"/>
                <w:szCs w:val="18"/>
                <w:lang w:val="fr-FR"/>
              </w:rPr>
              <w:t>P</w:t>
            </w:r>
            <w:r>
              <w:rPr>
                <w:rFonts w:asciiTheme="minorHAnsi" w:hAnsiTheme="minorHAnsi"/>
                <w:color w:val="000000" w:themeColor="text1"/>
                <w:sz w:val="18"/>
                <w:szCs w:val="18"/>
                <w:lang w:val="fr-FR"/>
              </w:rPr>
              <w:t xml:space="preserve"> cibles du </w:t>
            </w:r>
            <w:r w:rsidR="00D366A5">
              <w:rPr>
                <w:rFonts w:asciiTheme="minorHAnsi" w:hAnsiTheme="minorHAnsi"/>
                <w:color w:val="000000" w:themeColor="text1"/>
                <w:sz w:val="18"/>
                <w:szCs w:val="18"/>
                <w:lang w:val="fr-FR"/>
              </w:rPr>
              <w:t>land scape</w:t>
            </w:r>
            <w:r>
              <w:rPr>
                <w:rFonts w:asciiTheme="minorHAnsi" w:hAnsiTheme="minorHAnsi"/>
                <w:color w:val="000000" w:themeColor="text1"/>
                <w:sz w:val="18"/>
                <w:szCs w:val="18"/>
                <w:lang w:val="fr-FR"/>
              </w:rPr>
              <w:t xml:space="preserve"> 3 disposent d’une structure de cogestion fonctionnel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5F0C189" w14:textId="77777777" w:rsidR="007A597B" w:rsidRDefault="00E718B6"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Rapport des Réunions </w:t>
            </w:r>
          </w:p>
          <w:p w14:paraId="0A01C1CA" w14:textId="5BD8A663" w:rsidR="00E718B6" w:rsidRPr="00424EE1" w:rsidRDefault="00E718B6"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PV de création des comités de gestion multi acteurs fonctionnels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00741A95" w14:textId="50D9DD26" w:rsidR="007A597B" w:rsidRPr="00424EE1" w:rsidRDefault="007A597B" w:rsidP="00A0510D">
            <w:pPr>
              <w:ind w:left="11"/>
              <w:rPr>
                <w:rFonts w:asciiTheme="minorHAnsi" w:hAnsiTheme="minorHAnsi"/>
                <w:color w:val="000000" w:themeColor="text1"/>
                <w:sz w:val="18"/>
                <w:szCs w:val="18"/>
                <w:lang w:val="fr-FR"/>
              </w:rPr>
            </w:pPr>
          </w:p>
        </w:tc>
      </w:tr>
      <w:tr w:rsidR="00AA5EC7" w:rsidRPr="00AC38E4" w14:paraId="50C75506" w14:textId="77777777" w:rsidTr="00AA5EC7">
        <w:trPr>
          <w:trHeight w:val="500"/>
        </w:trPr>
        <w:tc>
          <w:tcPr>
            <w:tcW w:w="3261" w:type="dxa"/>
            <w:vMerge/>
            <w:tcBorders>
              <w:top w:val="nil"/>
              <w:left w:val="single" w:sz="4" w:space="0" w:color="17365D" w:themeColor="text2" w:themeShade="BF"/>
              <w:right w:val="single" w:sz="4" w:space="0" w:color="17365D" w:themeColor="text2" w:themeShade="BF"/>
            </w:tcBorders>
            <w:shd w:val="clear" w:color="auto" w:fill="FFFFFF" w:themeFill="background1"/>
            <w:vAlign w:val="center"/>
          </w:tcPr>
          <w:p w14:paraId="6F4F6C6C" w14:textId="77777777" w:rsidR="00C03E28" w:rsidRPr="00424EE1"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4FF5D0D" w14:textId="604B21EA" w:rsidR="00C03E28" w:rsidRDefault="00C03E28"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2.1.2</w:t>
            </w:r>
            <w:r w:rsidR="00DC760A">
              <w:rPr>
                <w:rFonts w:asciiTheme="minorHAnsi" w:hAnsiTheme="minorHAnsi"/>
                <w:color w:val="000000" w:themeColor="text1"/>
                <w:sz w:val="18"/>
                <w:szCs w:val="18"/>
                <w:lang w:val="fr-FR"/>
              </w:rPr>
              <w:t xml:space="preserve"> en 2021 chaque AP a au moins un mécanisme</w:t>
            </w:r>
            <w:r w:rsidR="00C86DBF" w:rsidRPr="00DC760A">
              <w:rPr>
                <w:rFonts w:asciiTheme="minorHAnsi" w:hAnsiTheme="minorHAnsi"/>
                <w:color w:val="000000" w:themeColor="text1"/>
                <w:sz w:val="18"/>
                <w:szCs w:val="18"/>
                <w:lang w:val="fr-FR"/>
              </w:rPr>
              <w:t xml:space="preserve"> de plainte, </w:t>
            </w:r>
            <w:r w:rsidR="00DC760A" w:rsidRPr="00DC760A">
              <w:rPr>
                <w:rFonts w:asciiTheme="minorHAnsi" w:hAnsiTheme="minorHAnsi"/>
                <w:color w:val="000000" w:themeColor="text1"/>
                <w:sz w:val="18"/>
                <w:szCs w:val="18"/>
                <w:lang w:val="fr-FR"/>
              </w:rPr>
              <w:t>de prévention</w:t>
            </w:r>
            <w:r w:rsidR="00C86DBF" w:rsidRPr="00DC760A">
              <w:rPr>
                <w:rFonts w:asciiTheme="minorHAnsi" w:hAnsiTheme="minorHAnsi"/>
                <w:color w:val="000000" w:themeColor="text1"/>
                <w:sz w:val="18"/>
                <w:szCs w:val="18"/>
                <w:lang w:val="fr-FR"/>
              </w:rPr>
              <w:t xml:space="preserve"> / atténuation des conflit</w:t>
            </w:r>
            <w:r w:rsidR="00DC760A">
              <w:rPr>
                <w:rFonts w:asciiTheme="minorHAnsi" w:hAnsiTheme="minorHAnsi"/>
                <w:color w:val="000000" w:themeColor="text1"/>
                <w:sz w:val="18"/>
                <w:szCs w:val="18"/>
                <w:lang w:val="fr-FR"/>
              </w:rPr>
              <w:t xml:space="preserve"> fonctionnel</w:t>
            </w:r>
            <w:r w:rsidR="00EE2139">
              <w:rPr>
                <w:rFonts w:asciiTheme="minorHAnsi" w:hAnsiTheme="minorHAnsi"/>
                <w:color w:val="000000" w:themeColor="text1"/>
                <w:sz w:val="18"/>
                <w:szCs w:val="18"/>
                <w:lang w:val="fr-FR"/>
              </w:rPr>
              <w:t xml:space="preserve"> (conflit homme -faune</w:t>
            </w:r>
            <w:r w:rsidR="00784ACC">
              <w:rPr>
                <w:rFonts w:asciiTheme="minorHAnsi" w:hAnsiTheme="minorHAnsi"/>
                <w:color w:val="000000" w:themeColor="text1"/>
                <w:sz w:val="18"/>
                <w:szCs w:val="18"/>
                <w:lang w:val="fr-FR"/>
              </w:rPr>
              <w:t>, transhumant</w:t>
            </w:r>
            <w:r w:rsidR="00EE2139">
              <w:rPr>
                <w:rFonts w:asciiTheme="minorHAnsi" w:hAnsiTheme="minorHAnsi"/>
                <w:color w:val="000000" w:themeColor="text1"/>
                <w:sz w:val="18"/>
                <w:szCs w:val="18"/>
                <w:lang w:val="fr-FR"/>
              </w:rPr>
              <w:t>s</w:t>
            </w:r>
            <w:r w:rsidR="00784ACC">
              <w:rPr>
                <w:rFonts w:asciiTheme="minorHAnsi" w:hAnsiTheme="minorHAnsi"/>
                <w:color w:val="000000" w:themeColor="text1"/>
                <w:sz w:val="18"/>
                <w:szCs w:val="18"/>
                <w:lang w:val="fr-FR"/>
              </w:rPr>
              <w:t xml:space="preserve"> – populations – éleveurs – agriculteurs ; autochtones -</w:t>
            </w:r>
            <w:r w:rsidR="00EE2139">
              <w:rPr>
                <w:rFonts w:asciiTheme="minorHAnsi" w:hAnsiTheme="minorHAnsi"/>
                <w:color w:val="000000" w:themeColor="text1"/>
                <w:sz w:val="18"/>
                <w:szCs w:val="18"/>
                <w:lang w:val="fr-FR"/>
              </w:rPr>
              <w:t xml:space="preserve">migrants)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32DB6AED" w14:textId="72B39076" w:rsidR="00615813" w:rsidRPr="00704718" w:rsidRDefault="005F6A7F" w:rsidP="00A0510D">
            <w:pPr>
              <w:ind w:left="-84" w:right="-91"/>
              <w:rPr>
                <w:rFonts w:asciiTheme="minorHAnsi" w:hAnsiTheme="minorHAnsi"/>
                <w:color w:val="000000" w:themeColor="text1"/>
                <w:sz w:val="18"/>
                <w:szCs w:val="18"/>
                <w:lang w:val="fr-FR"/>
              </w:rPr>
            </w:pPr>
            <w:r w:rsidRPr="00704718">
              <w:rPr>
                <w:rFonts w:asciiTheme="minorHAnsi" w:hAnsiTheme="minorHAnsi"/>
                <w:color w:val="000000" w:themeColor="text1"/>
                <w:sz w:val="18"/>
                <w:szCs w:val="18"/>
                <w:lang w:val="fr-FR"/>
              </w:rPr>
              <w:t>A é</w:t>
            </w:r>
            <w:r w:rsidR="00C03E28" w:rsidRPr="00704718">
              <w:rPr>
                <w:rFonts w:asciiTheme="minorHAnsi" w:hAnsiTheme="minorHAnsi"/>
                <w:color w:val="000000" w:themeColor="text1"/>
                <w:sz w:val="18"/>
                <w:szCs w:val="18"/>
                <w:lang w:val="fr-FR"/>
              </w:rPr>
              <w:t xml:space="preserve">tablir (BSB, </w:t>
            </w:r>
            <w:proofErr w:type="spellStart"/>
            <w:r w:rsidR="00615813" w:rsidRPr="00704718">
              <w:rPr>
                <w:rFonts w:asciiTheme="minorHAnsi" w:hAnsiTheme="minorHAnsi"/>
                <w:color w:val="000000" w:themeColor="text1"/>
                <w:sz w:val="18"/>
                <w:szCs w:val="18"/>
                <w:lang w:val="fr-FR"/>
              </w:rPr>
              <w:t>Waza</w:t>
            </w:r>
            <w:proofErr w:type="spellEnd"/>
            <w:r w:rsidR="00615813" w:rsidRPr="00704718">
              <w:rPr>
                <w:rFonts w:asciiTheme="minorHAnsi" w:hAnsiTheme="minorHAnsi"/>
                <w:color w:val="000000" w:themeColor="text1"/>
                <w:sz w:val="18"/>
                <w:szCs w:val="18"/>
                <w:lang w:val="fr-FR"/>
              </w:rPr>
              <w:t xml:space="preserve">, Bénoué, </w:t>
            </w:r>
            <w:r w:rsidR="00C03E28" w:rsidRPr="00704718">
              <w:rPr>
                <w:rFonts w:asciiTheme="minorHAnsi" w:hAnsiTheme="minorHAnsi"/>
                <w:color w:val="000000" w:themeColor="text1"/>
                <w:sz w:val="18"/>
                <w:szCs w:val="18"/>
                <w:lang w:val="fr-FR"/>
              </w:rPr>
              <w:t>Faro</w:t>
            </w:r>
            <w:r w:rsidR="00615813" w:rsidRPr="00704718">
              <w:rPr>
                <w:rFonts w:asciiTheme="minorHAnsi" w:hAnsiTheme="minorHAnsi"/>
                <w:color w:val="000000" w:themeColor="text1"/>
                <w:sz w:val="18"/>
                <w:szCs w:val="18"/>
                <w:lang w:val="fr-FR"/>
              </w:rPr>
              <w:t xml:space="preserve">, </w:t>
            </w:r>
            <w:proofErr w:type="spellStart"/>
            <w:r w:rsidR="00C03E28" w:rsidRPr="00704718">
              <w:rPr>
                <w:rFonts w:asciiTheme="minorHAnsi" w:hAnsiTheme="minorHAnsi"/>
                <w:color w:val="000000" w:themeColor="text1"/>
                <w:sz w:val="18"/>
                <w:szCs w:val="18"/>
                <w:lang w:val="fr-FR"/>
              </w:rPr>
              <w:t>Gashaga</w:t>
            </w:r>
            <w:proofErr w:type="spellEnd"/>
            <w:r w:rsidR="00C03E28" w:rsidRPr="00704718">
              <w:rPr>
                <w:rFonts w:asciiTheme="minorHAnsi" w:hAnsiTheme="minorHAnsi"/>
                <w:color w:val="000000" w:themeColor="text1"/>
                <w:sz w:val="18"/>
                <w:szCs w:val="18"/>
                <w:lang w:val="fr-FR"/>
              </w:rPr>
              <w:t xml:space="preserve">, </w:t>
            </w:r>
            <w:proofErr w:type="spellStart"/>
            <w:r w:rsidR="00C03E28" w:rsidRPr="00704718">
              <w:rPr>
                <w:rFonts w:asciiTheme="minorHAnsi" w:hAnsiTheme="minorHAnsi"/>
                <w:color w:val="000000" w:themeColor="text1"/>
                <w:sz w:val="18"/>
                <w:szCs w:val="18"/>
                <w:lang w:val="fr-FR"/>
              </w:rPr>
              <w:t>Yankari</w:t>
            </w:r>
            <w:proofErr w:type="spellEnd"/>
            <w:r w:rsidR="00C03E28" w:rsidRPr="00704718">
              <w:rPr>
                <w:rFonts w:asciiTheme="minorHAnsi" w:hAnsiTheme="minorHAnsi"/>
                <w:color w:val="000000" w:themeColor="text1"/>
                <w:sz w:val="18"/>
                <w:szCs w:val="18"/>
                <w:lang w:val="fr-FR"/>
              </w:rPr>
              <w:t>/</w:t>
            </w:r>
          </w:p>
          <w:p w14:paraId="63A19243" w14:textId="6C95333C" w:rsidR="00C03E28" w:rsidRPr="00D35AA4" w:rsidRDefault="00C03E28" w:rsidP="00A0510D">
            <w:pPr>
              <w:ind w:left="-84" w:right="-91"/>
              <w:rPr>
                <w:rFonts w:asciiTheme="minorHAnsi" w:hAnsiTheme="minorHAnsi"/>
                <w:color w:val="000000" w:themeColor="text1"/>
                <w:sz w:val="18"/>
                <w:szCs w:val="18"/>
                <w:lang w:val="fr-FR"/>
              </w:rPr>
            </w:pPr>
            <w:proofErr w:type="spellStart"/>
            <w:r w:rsidRPr="00D35AA4">
              <w:rPr>
                <w:rFonts w:asciiTheme="minorHAnsi" w:hAnsiTheme="minorHAnsi"/>
                <w:color w:val="000000" w:themeColor="text1"/>
                <w:sz w:val="18"/>
                <w:szCs w:val="18"/>
                <w:lang w:val="fr-FR"/>
              </w:rPr>
              <w:t>Mbam</w:t>
            </w:r>
            <w:proofErr w:type="spellEnd"/>
            <w:r w:rsidRPr="00D35AA4">
              <w:rPr>
                <w:rFonts w:asciiTheme="minorHAnsi" w:hAnsiTheme="minorHAnsi"/>
                <w:color w:val="000000" w:themeColor="text1"/>
                <w:sz w:val="18"/>
                <w:szCs w:val="18"/>
                <w:lang w:val="fr-FR"/>
              </w:rPr>
              <w:t xml:space="preserve"> </w:t>
            </w:r>
            <w:proofErr w:type="spellStart"/>
            <w:r w:rsidRPr="00D35AA4">
              <w:rPr>
                <w:rFonts w:asciiTheme="minorHAnsi" w:hAnsiTheme="minorHAnsi"/>
                <w:color w:val="000000" w:themeColor="text1"/>
                <w:sz w:val="18"/>
                <w:szCs w:val="18"/>
                <w:lang w:val="fr-FR"/>
              </w:rPr>
              <w:t>Djerem</w:t>
            </w:r>
            <w:proofErr w:type="spellEnd"/>
            <w:r w:rsidRPr="00D35AA4">
              <w:rPr>
                <w:rFonts w:asciiTheme="minorHAnsi" w:hAnsiTheme="minorHAnsi"/>
                <w:color w:val="000000" w:themeColor="text1"/>
                <w:sz w:val="18"/>
                <w:szCs w:val="18"/>
                <w:lang w:val="fr-FR"/>
              </w:rPr>
              <w:t>)</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48750CAD" w14:textId="072A5E41" w:rsidR="00C03E28" w:rsidRDefault="00C03E28"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N</w:t>
            </w:r>
            <w:r w:rsidR="00DC760A">
              <w:rPr>
                <w:rFonts w:asciiTheme="minorHAnsi" w:hAnsiTheme="minorHAnsi"/>
                <w:color w:val="000000" w:themeColor="text1"/>
                <w:sz w:val="18"/>
                <w:szCs w:val="18"/>
                <w:lang w:val="fr-FR"/>
              </w:rPr>
              <w:t>ombre de mécanisme de plaintes et d</w:t>
            </w:r>
            <w:r w:rsidR="00784ACC">
              <w:rPr>
                <w:rFonts w:asciiTheme="minorHAnsi" w:hAnsiTheme="minorHAnsi"/>
                <w:color w:val="000000" w:themeColor="text1"/>
                <w:sz w:val="18"/>
                <w:szCs w:val="18"/>
                <w:lang w:val="fr-FR"/>
              </w:rPr>
              <w:t xml:space="preserve">e </w:t>
            </w:r>
            <w:r>
              <w:rPr>
                <w:rFonts w:asciiTheme="minorHAnsi" w:hAnsiTheme="minorHAnsi"/>
                <w:color w:val="000000" w:themeColor="text1"/>
                <w:sz w:val="18"/>
                <w:szCs w:val="18"/>
                <w:lang w:val="fr-FR"/>
              </w:rPr>
              <w:t xml:space="preserve">forum </w:t>
            </w:r>
            <w:r w:rsidR="00F56F7D">
              <w:rPr>
                <w:rFonts w:asciiTheme="minorHAnsi" w:hAnsiTheme="minorHAnsi"/>
                <w:color w:val="000000" w:themeColor="text1"/>
                <w:sz w:val="18"/>
                <w:szCs w:val="18"/>
                <w:lang w:val="fr-FR"/>
              </w:rPr>
              <w:t>et CGL fonctionnel (BSB, Faro</w:t>
            </w:r>
            <w:r w:rsidR="00784ACC">
              <w:rPr>
                <w:rFonts w:asciiTheme="minorHAnsi" w:hAnsiTheme="minorHAnsi"/>
                <w:color w:val="000000" w:themeColor="text1"/>
                <w:sz w:val="18"/>
                <w:szCs w:val="18"/>
                <w:lang w:val="fr-FR"/>
              </w:rPr>
              <w:t xml:space="preserve">, </w:t>
            </w:r>
            <w:proofErr w:type="spellStart"/>
            <w:r w:rsidR="00784ACC">
              <w:rPr>
                <w:rFonts w:asciiTheme="minorHAnsi" w:hAnsiTheme="minorHAnsi"/>
                <w:color w:val="000000" w:themeColor="text1"/>
                <w:sz w:val="18"/>
                <w:szCs w:val="18"/>
                <w:lang w:val="fr-FR"/>
              </w:rPr>
              <w:t>Waza</w:t>
            </w:r>
            <w:proofErr w:type="spellEnd"/>
            <w:r w:rsidR="00784ACC">
              <w:rPr>
                <w:rFonts w:asciiTheme="minorHAnsi" w:hAnsiTheme="minorHAnsi"/>
                <w:color w:val="000000" w:themeColor="text1"/>
                <w:sz w:val="18"/>
                <w:szCs w:val="18"/>
                <w:lang w:val="fr-FR"/>
              </w:rPr>
              <w:t xml:space="preserve">, </w:t>
            </w:r>
            <w:proofErr w:type="spellStart"/>
            <w:r w:rsidR="00784ACC">
              <w:rPr>
                <w:rFonts w:asciiTheme="minorHAnsi" w:hAnsiTheme="minorHAnsi"/>
                <w:color w:val="000000" w:themeColor="text1"/>
                <w:sz w:val="18"/>
                <w:szCs w:val="18"/>
                <w:lang w:val="fr-FR"/>
              </w:rPr>
              <w:t>Benoué</w:t>
            </w:r>
            <w:proofErr w:type="spellEnd"/>
            <w:r>
              <w:rPr>
                <w:rFonts w:asciiTheme="minorHAnsi" w:hAnsiTheme="minorHAnsi"/>
                <w:color w:val="000000" w:themeColor="text1"/>
                <w:sz w:val="18"/>
                <w:szCs w:val="18"/>
                <w:lang w:val="fr-FR"/>
              </w:rPr>
              <w:t>.)</w:t>
            </w:r>
            <w:r w:rsidRPr="003606DD">
              <w:rPr>
                <w:rFonts w:asciiTheme="minorHAnsi" w:hAnsiTheme="minorHAnsi"/>
                <w:color w:val="000000" w:themeColor="text1"/>
                <w:sz w:val="18"/>
                <w:szCs w:val="18"/>
                <w:lang w:val="fr-FR"/>
              </w:rPr>
              <w:t xml:space="preserve">  </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4D7417BF" w14:textId="35AA6D34" w:rsidR="007231C6" w:rsidRPr="00424EE1" w:rsidRDefault="00C03E28" w:rsidP="00A0510D">
            <w:pPr>
              <w:spacing w:before="20" w:after="20"/>
              <w:ind w:left="-93" w:right="-109"/>
              <w:rPr>
                <w:rFonts w:asciiTheme="minorHAnsi" w:hAnsiTheme="minorHAnsi"/>
                <w:color w:val="000000" w:themeColor="text1"/>
                <w:sz w:val="18"/>
                <w:szCs w:val="18"/>
                <w:lang w:val="fr-FR"/>
              </w:rPr>
            </w:pPr>
            <w:r w:rsidRPr="003606DD">
              <w:rPr>
                <w:rFonts w:asciiTheme="minorHAnsi" w:hAnsiTheme="minorHAnsi"/>
                <w:color w:val="000000" w:themeColor="text1"/>
                <w:sz w:val="18"/>
                <w:szCs w:val="18"/>
                <w:lang w:val="fr-FR"/>
              </w:rPr>
              <w:t>Rapport / Communique final</w:t>
            </w:r>
            <w:r w:rsidR="009F3283">
              <w:rPr>
                <w:rFonts w:asciiTheme="minorHAnsi" w:hAnsiTheme="minorHAnsi"/>
                <w:color w:val="000000" w:themeColor="text1"/>
                <w:sz w:val="18"/>
                <w:szCs w:val="18"/>
                <w:lang w:val="fr-FR"/>
              </w:rPr>
              <w:t xml:space="preserve"> ; </w:t>
            </w:r>
            <w:r w:rsidR="007231C6" w:rsidRPr="007231C6">
              <w:rPr>
                <w:rFonts w:asciiTheme="minorHAnsi" w:hAnsiTheme="minorHAnsi"/>
                <w:color w:val="000000" w:themeColor="text1"/>
                <w:sz w:val="18"/>
                <w:szCs w:val="18"/>
                <w:lang w:val="fr-FR"/>
              </w:rPr>
              <w:t>mécanisme de gestion des conflits en rapport av</w:t>
            </w:r>
            <w:r w:rsidR="009F3283">
              <w:rPr>
                <w:rFonts w:asciiTheme="minorHAnsi" w:hAnsiTheme="minorHAnsi"/>
                <w:color w:val="000000" w:themeColor="text1"/>
                <w:sz w:val="18"/>
                <w:szCs w:val="18"/>
                <w:lang w:val="fr-FR"/>
              </w:rPr>
              <w:t>ec les lois du pays et les us &amp;</w:t>
            </w:r>
            <w:r w:rsidR="007231C6" w:rsidRPr="007231C6">
              <w:rPr>
                <w:rFonts w:asciiTheme="minorHAnsi" w:hAnsiTheme="minorHAnsi"/>
                <w:color w:val="000000" w:themeColor="text1"/>
                <w:sz w:val="18"/>
                <w:szCs w:val="18"/>
                <w:lang w:val="fr-FR"/>
              </w:rPr>
              <w:t xml:space="preserve"> coutumes de chacune des régions.</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79BFDE7D" w14:textId="6C47B6DB" w:rsidR="00C03E28" w:rsidRPr="00424EE1" w:rsidRDefault="00C03E28" w:rsidP="00A0510D">
            <w:pPr>
              <w:ind w:left="11"/>
              <w:rPr>
                <w:rFonts w:asciiTheme="minorHAnsi" w:hAnsiTheme="minorHAnsi"/>
                <w:color w:val="000000" w:themeColor="text1"/>
                <w:sz w:val="18"/>
                <w:szCs w:val="18"/>
                <w:lang w:val="fr-FR"/>
              </w:rPr>
            </w:pPr>
            <w:r w:rsidRPr="00C03E28">
              <w:rPr>
                <w:rFonts w:asciiTheme="minorHAnsi" w:hAnsiTheme="minorHAnsi"/>
                <w:color w:val="000000" w:themeColor="text1"/>
                <w:sz w:val="18"/>
                <w:szCs w:val="18"/>
                <w:lang w:val="fr-FR"/>
              </w:rPr>
              <w:t>La volonté de coopération des acteurs locaux et administratifs de part et d’autre de la frontière (Cameroun Nigeria</w:t>
            </w:r>
            <w:r>
              <w:rPr>
                <w:rFonts w:asciiTheme="minorHAnsi" w:hAnsiTheme="minorHAnsi"/>
                <w:color w:val="000000" w:themeColor="text1"/>
                <w:sz w:val="18"/>
                <w:szCs w:val="18"/>
                <w:lang w:val="fr-FR"/>
              </w:rPr>
              <w:t>, Tchad)</w:t>
            </w:r>
          </w:p>
        </w:tc>
      </w:tr>
      <w:tr w:rsidR="00C03E28" w:rsidRPr="002D2D9E" w14:paraId="39B04146" w14:textId="77777777" w:rsidTr="00AA5EC7">
        <w:trPr>
          <w:trHeight w:val="500"/>
        </w:trPr>
        <w:tc>
          <w:tcPr>
            <w:tcW w:w="3261" w:type="dxa"/>
            <w:vMerge/>
            <w:tcBorders>
              <w:top w:val="nil"/>
              <w:left w:val="single" w:sz="4" w:space="0" w:color="17365D" w:themeColor="text2" w:themeShade="BF"/>
              <w:right w:val="single" w:sz="4" w:space="0" w:color="17365D" w:themeColor="text2" w:themeShade="BF"/>
            </w:tcBorders>
            <w:shd w:val="clear" w:color="auto" w:fill="FFFFFF" w:themeFill="background1"/>
            <w:vAlign w:val="center"/>
          </w:tcPr>
          <w:p w14:paraId="41A98352" w14:textId="77777777" w:rsidR="00C03E28" w:rsidRPr="00424EE1"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F1FB0F7" w14:textId="328CC0D3" w:rsidR="00C03E28" w:rsidRDefault="00C03E28"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2.1.3 </w:t>
            </w:r>
            <w:r w:rsidR="00EE2139">
              <w:rPr>
                <w:rFonts w:asciiTheme="minorHAnsi" w:hAnsiTheme="minorHAnsi"/>
                <w:color w:val="000000" w:themeColor="text1"/>
                <w:sz w:val="18"/>
                <w:szCs w:val="18"/>
                <w:lang w:val="fr-FR"/>
              </w:rPr>
              <w:t xml:space="preserve">d’ici fin 2022, au moins trois outils </w:t>
            </w:r>
            <w:r w:rsidR="002D2D9E">
              <w:rPr>
                <w:rFonts w:asciiTheme="minorHAnsi" w:hAnsiTheme="minorHAnsi"/>
                <w:color w:val="000000" w:themeColor="text1"/>
                <w:sz w:val="18"/>
                <w:szCs w:val="18"/>
                <w:lang w:val="fr-FR"/>
              </w:rPr>
              <w:t xml:space="preserve">d’aide à la gestion efficace et gouvernance d’AP sont introduites dans les APT cibles du bloc Ouest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DD4B4D8" w14:textId="719DFC9C" w:rsidR="00C03E28" w:rsidRDefault="002D2D9E"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IMET, SAPA, SAGE, GAPA introduits dans le BSB, Bénoué, Faro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42A9664" w14:textId="3451BD61" w:rsidR="00C03E28" w:rsidRPr="00D35AA4" w:rsidRDefault="00C03E28" w:rsidP="00A0510D">
            <w:pPr>
              <w:spacing w:before="20" w:after="20"/>
              <w:ind w:left="-84" w:right="-109"/>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 </w:t>
            </w:r>
            <w:r w:rsidR="002D2D9E">
              <w:rPr>
                <w:rFonts w:asciiTheme="minorHAnsi" w:hAnsiTheme="minorHAnsi"/>
                <w:color w:val="000000" w:themeColor="text1"/>
                <w:sz w:val="18"/>
                <w:szCs w:val="18"/>
                <w:lang w:val="fr-FR"/>
              </w:rPr>
              <w:t xml:space="preserve">Les AP sont </w:t>
            </w:r>
            <w:r w:rsidR="005F6A7F">
              <w:rPr>
                <w:rFonts w:asciiTheme="minorHAnsi" w:hAnsiTheme="minorHAnsi"/>
                <w:color w:val="000000" w:themeColor="text1"/>
                <w:sz w:val="18"/>
                <w:szCs w:val="18"/>
                <w:lang w:val="fr-FR"/>
              </w:rPr>
              <w:t xml:space="preserve">dotés d’outils </w:t>
            </w:r>
            <w:r w:rsidR="009F3283">
              <w:rPr>
                <w:rFonts w:asciiTheme="minorHAnsi" w:hAnsiTheme="minorHAnsi"/>
                <w:color w:val="000000" w:themeColor="text1"/>
                <w:sz w:val="18"/>
                <w:szCs w:val="18"/>
                <w:lang w:val="fr-FR"/>
              </w:rPr>
              <w:t>de gestion efficace</w:t>
            </w:r>
            <w:r w:rsidR="002D2D9E">
              <w:rPr>
                <w:rFonts w:asciiTheme="minorHAnsi" w:hAnsiTheme="minorHAnsi"/>
                <w:color w:val="000000" w:themeColor="text1"/>
                <w:sz w:val="18"/>
                <w:szCs w:val="18"/>
                <w:lang w:val="fr-FR"/>
              </w:rPr>
              <w:t xml:space="preserve"> </w:t>
            </w:r>
            <w:r w:rsidR="009F3283">
              <w:rPr>
                <w:rFonts w:asciiTheme="minorHAnsi" w:hAnsiTheme="minorHAnsi"/>
                <w:color w:val="000000" w:themeColor="text1"/>
                <w:sz w:val="18"/>
                <w:szCs w:val="18"/>
                <w:lang w:val="fr-FR"/>
              </w:rPr>
              <w:t>et</w:t>
            </w:r>
            <w:r w:rsidR="002D2D9E">
              <w:rPr>
                <w:rFonts w:asciiTheme="minorHAnsi" w:hAnsiTheme="minorHAnsi"/>
                <w:color w:val="000000" w:themeColor="text1"/>
                <w:sz w:val="18"/>
                <w:szCs w:val="18"/>
                <w:lang w:val="fr-FR"/>
              </w:rPr>
              <w:t xml:space="preserve"> de gouvernance des AP</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6A87FFF" w14:textId="27F2A334" w:rsidR="002D2D9E" w:rsidRDefault="00C03E28" w:rsidP="00A0510D">
            <w:pPr>
              <w:spacing w:before="20" w:after="20"/>
              <w:ind w:left="-93" w:right="-109"/>
              <w:rPr>
                <w:rFonts w:asciiTheme="minorHAnsi" w:hAnsiTheme="minorHAnsi"/>
                <w:color w:val="000000" w:themeColor="text1"/>
                <w:sz w:val="18"/>
                <w:szCs w:val="18"/>
                <w:lang w:val="fr-FR"/>
              </w:rPr>
            </w:pPr>
            <w:r w:rsidRPr="003606DD">
              <w:rPr>
                <w:rFonts w:asciiTheme="minorHAnsi" w:hAnsiTheme="minorHAnsi"/>
                <w:color w:val="000000" w:themeColor="text1"/>
                <w:sz w:val="18"/>
                <w:szCs w:val="18"/>
                <w:lang w:val="fr-FR"/>
              </w:rPr>
              <w:t>Rapport</w:t>
            </w:r>
            <w:r w:rsidR="002D2D9E">
              <w:rPr>
                <w:rFonts w:asciiTheme="minorHAnsi" w:hAnsiTheme="minorHAnsi"/>
                <w:color w:val="000000" w:themeColor="text1"/>
                <w:sz w:val="18"/>
                <w:szCs w:val="18"/>
                <w:lang w:val="fr-FR"/>
              </w:rPr>
              <w:t xml:space="preserve"> des analyses des résultats des évaluations</w:t>
            </w:r>
            <w:r w:rsidR="00AB2080">
              <w:rPr>
                <w:rFonts w:asciiTheme="minorHAnsi" w:hAnsiTheme="minorHAnsi"/>
                <w:color w:val="000000" w:themeColor="text1"/>
                <w:sz w:val="18"/>
                <w:szCs w:val="18"/>
                <w:lang w:val="fr-FR"/>
              </w:rPr>
              <w:t xml:space="preserve"> SAPA, SAGE, IMET +</w:t>
            </w:r>
            <w:r w:rsidR="002D2D9E">
              <w:rPr>
                <w:rFonts w:asciiTheme="minorHAnsi" w:hAnsiTheme="minorHAnsi"/>
                <w:color w:val="000000" w:themeColor="text1"/>
                <w:sz w:val="18"/>
                <w:szCs w:val="18"/>
                <w:lang w:val="fr-FR"/>
              </w:rPr>
              <w:t xml:space="preserve">GAPA </w:t>
            </w:r>
          </w:p>
          <w:p w14:paraId="70D83E96" w14:textId="4E01FA9C" w:rsidR="002D2D9E" w:rsidRPr="00424EE1" w:rsidRDefault="002D2D9E"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Plan d’</w:t>
            </w:r>
            <w:r w:rsidR="00AB2080">
              <w:rPr>
                <w:rFonts w:asciiTheme="minorHAnsi" w:hAnsiTheme="minorHAnsi"/>
                <w:color w:val="000000" w:themeColor="text1"/>
                <w:sz w:val="18"/>
                <w:szCs w:val="18"/>
                <w:lang w:val="fr-FR"/>
              </w:rPr>
              <w:t>Action des AP</w:t>
            </w:r>
          </w:p>
        </w:tc>
        <w:tc>
          <w:tcPr>
            <w:tcW w:w="2126"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2E5EC8A" w14:textId="77777777" w:rsidR="00C03E28" w:rsidRPr="00424EE1" w:rsidRDefault="00C03E28" w:rsidP="00A0510D">
            <w:pPr>
              <w:ind w:left="11"/>
              <w:rPr>
                <w:rFonts w:asciiTheme="minorHAnsi" w:hAnsiTheme="minorHAnsi"/>
                <w:color w:val="000000" w:themeColor="text1"/>
                <w:sz w:val="18"/>
                <w:szCs w:val="18"/>
                <w:lang w:val="fr-FR"/>
              </w:rPr>
            </w:pPr>
          </w:p>
        </w:tc>
      </w:tr>
      <w:tr w:rsidR="00AA5EC7" w:rsidRPr="00AC38E4" w14:paraId="3BA11825" w14:textId="77777777" w:rsidTr="00AA5EC7">
        <w:trPr>
          <w:trHeight w:val="661"/>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369A4C95" w14:textId="77777777" w:rsidR="009F3283" w:rsidRPr="00424EE1" w:rsidRDefault="009F3283"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878CF23" w14:textId="4E8362B8" w:rsidR="009F3283" w:rsidRPr="004576FF" w:rsidRDefault="009F3283"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2.1.3 au moins deux approches incitative de bonne gouvernance des AP sont mises </w:t>
            </w:r>
            <w:r w:rsidR="00AB0CD7">
              <w:rPr>
                <w:rFonts w:asciiTheme="minorHAnsi" w:hAnsiTheme="minorHAnsi"/>
                <w:color w:val="000000" w:themeColor="text1"/>
                <w:sz w:val="18"/>
                <w:szCs w:val="18"/>
                <w:lang w:val="fr-FR"/>
              </w:rPr>
              <w:t>en œuvre par</w:t>
            </w:r>
            <w:r>
              <w:rPr>
                <w:rFonts w:asciiTheme="minorHAnsi" w:hAnsiTheme="minorHAnsi"/>
                <w:color w:val="000000" w:themeColor="text1"/>
                <w:sz w:val="18"/>
                <w:szCs w:val="18"/>
                <w:lang w:val="fr-FR"/>
              </w:rPr>
              <w:t xml:space="preserve"> </w:t>
            </w:r>
            <w:r w:rsidR="00AB0CD7">
              <w:rPr>
                <w:rFonts w:asciiTheme="minorHAnsi" w:hAnsiTheme="minorHAnsi"/>
                <w:color w:val="000000" w:themeColor="text1"/>
                <w:sz w:val="18"/>
                <w:szCs w:val="18"/>
                <w:lang w:val="fr-FR"/>
              </w:rPr>
              <w:t>l’UNESCO et</w:t>
            </w:r>
            <w:r>
              <w:rPr>
                <w:rFonts w:asciiTheme="minorHAnsi" w:hAnsiTheme="minorHAnsi"/>
                <w:color w:val="000000" w:themeColor="text1"/>
                <w:sz w:val="18"/>
                <w:szCs w:val="18"/>
                <w:lang w:val="fr-FR"/>
              </w:rPr>
              <w:t xml:space="preserve"> UICN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41239E0" w14:textId="58AB7FD6" w:rsidR="00AB0CD7" w:rsidRDefault="00AB0CD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MAB existe dans </w:t>
            </w:r>
            <w:r w:rsidR="007336B5">
              <w:rPr>
                <w:rFonts w:asciiTheme="minorHAnsi" w:hAnsiTheme="minorHAnsi"/>
                <w:color w:val="000000" w:themeColor="text1"/>
                <w:sz w:val="18"/>
                <w:szCs w:val="18"/>
                <w:lang w:val="fr-FR"/>
              </w:rPr>
              <w:t xml:space="preserve">la </w:t>
            </w:r>
            <w:r>
              <w:rPr>
                <w:rFonts w:asciiTheme="minorHAnsi" w:hAnsiTheme="minorHAnsi"/>
                <w:color w:val="000000" w:themeColor="text1"/>
                <w:sz w:val="18"/>
                <w:szCs w:val="18"/>
                <w:lang w:val="fr-FR"/>
              </w:rPr>
              <w:t>RB</w:t>
            </w:r>
            <w:r w:rsidR="007336B5">
              <w:rPr>
                <w:rFonts w:asciiTheme="minorHAnsi" w:hAnsiTheme="minorHAnsi"/>
                <w:color w:val="000000" w:themeColor="text1"/>
                <w:sz w:val="18"/>
                <w:szCs w:val="18"/>
                <w:lang w:val="fr-FR"/>
              </w:rPr>
              <w:t xml:space="preserve"> de la Bénoué</w:t>
            </w:r>
            <w:r>
              <w:rPr>
                <w:rFonts w:asciiTheme="minorHAnsi" w:hAnsiTheme="minorHAnsi"/>
                <w:color w:val="000000" w:themeColor="text1"/>
                <w:sz w:val="18"/>
                <w:szCs w:val="18"/>
                <w:lang w:val="fr-FR"/>
              </w:rPr>
              <w:t xml:space="preserve"> </w:t>
            </w:r>
            <w:r w:rsidR="009F3283">
              <w:rPr>
                <w:rFonts w:asciiTheme="minorHAnsi" w:hAnsiTheme="minorHAnsi"/>
                <w:color w:val="000000" w:themeColor="text1"/>
                <w:sz w:val="18"/>
                <w:szCs w:val="18"/>
                <w:lang w:val="fr-FR"/>
              </w:rPr>
              <w:t xml:space="preserve"> </w:t>
            </w:r>
          </w:p>
          <w:p w14:paraId="2DAF57D8" w14:textId="6524EEFF" w:rsidR="009F3283" w:rsidRPr="004576FF" w:rsidRDefault="00AB0CD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Liste Verte (n’est pas encore appliqué dans le bloc)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AC9C30D" w14:textId="77777777" w:rsidR="009F3283" w:rsidRDefault="009F3283" w:rsidP="00A0510D">
            <w:pPr>
              <w:spacing w:before="20" w:after="20"/>
              <w:ind w:left="-93" w:right="-109"/>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94C8B6F" w14:textId="77777777" w:rsidR="009F3283" w:rsidRPr="004576FF" w:rsidRDefault="009F3283"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88E06A1" w14:textId="77777777" w:rsidR="009F3283" w:rsidRDefault="009F3283" w:rsidP="00A0510D">
            <w:pPr>
              <w:ind w:left="11"/>
              <w:rPr>
                <w:rFonts w:asciiTheme="minorHAnsi" w:hAnsiTheme="minorHAnsi"/>
                <w:color w:val="000000" w:themeColor="text1"/>
                <w:sz w:val="18"/>
                <w:szCs w:val="18"/>
                <w:lang w:val="fr-FR"/>
              </w:rPr>
            </w:pPr>
          </w:p>
        </w:tc>
      </w:tr>
      <w:tr w:rsidR="00AA5EC7" w:rsidRPr="00AC38E4" w14:paraId="1A235329" w14:textId="77777777" w:rsidTr="00AA5EC7">
        <w:trPr>
          <w:trHeight w:val="1464"/>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6239E7A1" w14:textId="77777777" w:rsidR="00C03E28" w:rsidRPr="00424EE1"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277F6A2" w14:textId="4E1CD23B" w:rsidR="002036C2" w:rsidRPr="00670AFE" w:rsidRDefault="00C03E28" w:rsidP="00A0510D">
            <w:pPr>
              <w:spacing w:before="20" w:after="20"/>
              <w:ind w:left="-93" w:right="-109"/>
              <w:rPr>
                <w:rFonts w:asciiTheme="minorHAnsi" w:hAnsiTheme="minorHAnsi"/>
                <w:color w:val="000000" w:themeColor="text1"/>
                <w:sz w:val="18"/>
                <w:szCs w:val="18"/>
                <w:lang w:val="fr-FR"/>
              </w:rPr>
            </w:pPr>
            <w:r w:rsidRPr="004576FF">
              <w:rPr>
                <w:rFonts w:asciiTheme="minorHAnsi" w:hAnsiTheme="minorHAnsi"/>
                <w:color w:val="000000" w:themeColor="text1"/>
                <w:sz w:val="18"/>
                <w:szCs w:val="18"/>
                <w:lang w:val="fr-FR"/>
              </w:rPr>
              <w:t>I211.</w:t>
            </w:r>
            <w:r>
              <w:rPr>
                <w:rFonts w:asciiTheme="minorHAnsi" w:hAnsiTheme="minorHAnsi"/>
                <w:color w:val="000000" w:themeColor="text1"/>
                <w:sz w:val="18"/>
                <w:szCs w:val="18"/>
                <w:lang w:val="fr-FR"/>
              </w:rPr>
              <w:t xml:space="preserve"> </w:t>
            </w:r>
            <w:r w:rsidR="00EE2139">
              <w:rPr>
                <w:rFonts w:asciiTheme="minorHAnsi" w:hAnsiTheme="minorHAnsi"/>
                <w:color w:val="000000" w:themeColor="text1"/>
                <w:sz w:val="18"/>
                <w:szCs w:val="18"/>
                <w:lang w:val="fr-FR"/>
              </w:rPr>
              <w:t xml:space="preserve">En 2021, Une </w:t>
            </w:r>
            <w:r w:rsidR="008741D5" w:rsidRPr="00EE2139">
              <w:rPr>
                <w:rFonts w:asciiTheme="minorHAnsi" w:hAnsiTheme="minorHAnsi"/>
                <w:color w:val="000000" w:themeColor="text1"/>
                <w:sz w:val="18"/>
                <w:szCs w:val="18"/>
                <w:lang w:val="fr-FR"/>
              </w:rPr>
              <w:t xml:space="preserve">étude de faisabilité </w:t>
            </w:r>
            <w:r w:rsidR="005F6A7F">
              <w:rPr>
                <w:rFonts w:asciiTheme="minorHAnsi" w:hAnsiTheme="minorHAnsi"/>
                <w:color w:val="000000" w:themeColor="text1"/>
                <w:sz w:val="18"/>
                <w:szCs w:val="18"/>
                <w:lang w:val="fr-FR"/>
              </w:rPr>
              <w:t>d’un</w:t>
            </w:r>
            <w:r w:rsidR="00AB2080" w:rsidRPr="00EE2139">
              <w:rPr>
                <w:rFonts w:asciiTheme="minorHAnsi" w:hAnsiTheme="minorHAnsi"/>
                <w:color w:val="000000" w:themeColor="text1"/>
                <w:sz w:val="18"/>
                <w:szCs w:val="18"/>
                <w:lang w:val="fr-FR"/>
              </w:rPr>
              <w:t xml:space="preserve"> </w:t>
            </w:r>
            <w:r w:rsidR="00AB2080">
              <w:rPr>
                <w:rFonts w:asciiTheme="minorHAnsi" w:hAnsiTheme="minorHAnsi"/>
                <w:color w:val="000000" w:themeColor="text1"/>
                <w:sz w:val="18"/>
                <w:szCs w:val="18"/>
                <w:lang w:val="fr-FR"/>
              </w:rPr>
              <w:t xml:space="preserve">mode de gestion approprié et de </w:t>
            </w:r>
            <w:r w:rsidR="008741D5" w:rsidRPr="00EE2139">
              <w:rPr>
                <w:rFonts w:asciiTheme="minorHAnsi" w:hAnsiTheme="minorHAnsi"/>
                <w:color w:val="000000" w:themeColor="text1"/>
                <w:sz w:val="18"/>
                <w:szCs w:val="18"/>
                <w:lang w:val="fr-FR"/>
              </w:rPr>
              <w:t xml:space="preserve">financement durable des complexes transfrontaliers du bloc ouest sont faites dans la </w:t>
            </w:r>
            <w:r w:rsidR="002D2D9E" w:rsidRPr="00EE2139">
              <w:rPr>
                <w:rFonts w:asciiTheme="minorHAnsi" w:hAnsiTheme="minorHAnsi"/>
                <w:color w:val="000000" w:themeColor="text1"/>
                <w:sz w:val="18"/>
                <w:szCs w:val="18"/>
                <w:lang w:val="fr-FR"/>
              </w:rPr>
              <w:t>perspective de</w:t>
            </w:r>
            <w:r w:rsidR="008741D5" w:rsidRPr="00EE2139">
              <w:rPr>
                <w:rFonts w:asciiTheme="minorHAnsi" w:hAnsiTheme="minorHAnsi"/>
                <w:color w:val="000000" w:themeColor="text1"/>
                <w:sz w:val="18"/>
                <w:szCs w:val="18"/>
                <w:lang w:val="fr-FR"/>
              </w:rPr>
              <w:t xml:space="preserve"> financement par les prives des couts inhérents à la gestion effective des </w:t>
            </w:r>
            <w:r w:rsidR="00EE2139">
              <w:rPr>
                <w:rFonts w:asciiTheme="minorHAnsi" w:hAnsiTheme="minorHAnsi"/>
                <w:color w:val="000000" w:themeColor="text1"/>
                <w:sz w:val="18"/>
                <w:szCs w:val="18"/>
                <w:lang w:val="fr-FR"/>
              </w:rPr>
              <w:t xml:space="preserve">APT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F3D9B51" w14:textId="4ADC49C5" w:rsidR="00C03E28" w:rsidRPr="00424EE1" w:rsidRDefault="00C03E28" w:rsidP="00A0510D">
            <w:pPr>
              <w:rPr>
                <w:rFonts w:asciiTheme="minorHAnsi" w:hAnsiTheme="minorHAnsi"/>
                <w:color w:val="000000" w:themeColor="text1"/>
                <w:sz w:val="18"/>
                <w:szCs w:val="18"/>
                <w:lang w:val="fr-FR"/>
              </w:rPr>
            </w:pPr>
            <w:r w:rsidRPr="004576FF">
              <w:rPr>
                <w:rFonts w:asciiTheme="minorHAnsi" w:hAnsiTheme="minorHAnsi"/>
                <w:color w:val="000000" w:themeColor="text1"/>
                <w:sz w:val="18"/>
                <w:szCs w:val="18"/>
                <w:lang w:val="fr-FR"/>
              </w:rPr>
              <w:t xml:space="preserve"> Il n’existe pas encore</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97C2C91" w14:textId="23B7B3CB" w:rsidR="00C03E28" w:rsidRPr="00424EE1" w:rsidRDefault="00C03E28" w:rsidP="00A0510D">
            <w:pPr>
              <w:spacing w:before="20" w:after="20"/>
              <w:ind w:left="-93" w:right="-109"/>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BC6B514" w14:textId="59793F2C" w:rsidR="00C03E28" w:rsidRPr="00424EE1" w:rsidRDefault="00C03E28" w:rsidP="00A0510D">
            <w:pPr>
              <w:rPr>
                <w:rFonts w:asciiTheme="minorHAnsi" w:hAnsiTheme="minorHAnsi"/>
                <w:color w:val="000000" w:themeColor="text1"/>
                <w:sz w:val="18"/>
                <w:szCs w:val="18"/>
                <w:lang w:val="fr-FR"/>
              </w:rPr>
            </w:pPr>
            <w:r w:rsidRPr="004576FF">
              <w:rPr>
                <w:rFonts w:asciiTheme="minorHAnsi" w:hAnsiTheme="minorHAnsi"/>
                <w:color w:val="000000" w:themeColor="text1"/>
                <w:sz w:val="18"/>
                <w:szCs w:val="18"/>
                <w:lang w:val="fr-FR"/>
              </w:rPr>
              <w:t xml:space="preserv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11DAA83" w14:textId="05E36FC0" w:rsidR="00C03E28" w:rsidRPr="00424EE1" w:rsidRDefault="005F6A7F" w:rsidP="00A0510D">
            <w:pPr>
              <w:ind w:left="11"/>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Volonté de collaboration et d’uniformisation des modes de gestion des AP par les Etats parties aux Accords </w:t>
            </w:r>
          </w:p>
        </w:tc>
      </w:tr>
      <w:tr w:rsidR="00AA5EC7" w:rsidRPr="00AC38E4" w14:paraId="5C4588F1"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239531B9" w14:textId="77777777" w:rsidR="00C03E28" w:rsidRPr="00424EE1"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DA1512C" w14:textId="095FA16A" w:rsidR="00C03E28" w:rsidRPr="0083444A" w:rsidRDefault="00C03E28" w:rsidP="00A0510D">
            <w:pPr>
              <w:ind w:left="-57"/>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I211</w:t>
            </w:r>
            <w:r w:rsidRPr="004576FF">
              <w:rPr>
                <w:rFonts w:asciiTheme="minorHAnsi" w:hAnsiTheme="minorHAnsi"/>
                <w:color w:val="000000" w:themeColor="text1"/>
                <w:sz w:val="18"/>
                <w:szCs w:val="18"/>
                <w:lang w:val="fr-FR"/>
              </w:rPr>
              <w:t xml:space="preserve">. </w:t>
            </w:r>
            <w:r w:rsidR="00AB2080">
              <w:rPr>
                <w:rFonts w:asciiTheme="minorHAnsi" w:hAnsiTheme="minorHAnsi"/>
                <w:color w:val="000000" w:themeColor="text1"/>
                <w:sz w:val="18"/>
                <w:szCs w:val="18"/>
                <w:lang w:val="fr-FR"/>
              </w:rPr>
              <w:t>3 modules de formation</w:t>
            </w:r>
            <w:r w:rsidR="00D366A5">
              <w:rPr>
                <w:rFonts w:asciiTheme="minorHAnsi" w:hAnsiTheme="minorHAnsi"/>
                <w:color w:val="000000" w:themeColor="text1"/>
                <w:sz w:val="18"/>
                <w:szCs w:val="18"/>
                <w:lang w:val="fr-FR"/>
              </w:rPr>
              <w:t xml:space="preserve"> pour</w:t>
            </w:r>
            <w:r w:rsidR="00AB2080">
              <w:rPr>
                <w:rFonts w:asciiTheme="minorHAnsi" w:hAnsiTheme="minorHAnsi"/>
                <w:color w:val="000000" w:themeColor="text1"/>
                <w:sz w:val="18"/>
                <w:szCs w:val="18"/>
                <w:lang w:val="fr-FR"/>
              </w:rPr>
              <w:t xml:space="preserve"> renforce</w:t>
            </w:r>
            <w:r w:rsidR="00D366A5">
              <w:rPr>
                <w:rFonts w:asciiTheme="minorHAnsi" w:hAnsiTheme="minorHAnsi"/>
                <w:color w:val="000000" w:themeColor="text1"/>
                <w:sz w:val="18"/>
                <w:szCs w:val="18"/>
                <w:lang w:val="fr-FR"/>
              </w:rPr>
              <w:t>r l</w:t>
            </w:r>
            <w:r w:rsidR="00AB2080">
              <w:rPr>
                <w:rFonts w:asciiTheme="minorHAnsi" w:hAnsiTheme="minorHAnsi"/>
                <w:color w:val="000000" w:themeColor="text1"/>
                <w:sz w:val="18"/>
                <w:szCs w:val="18"/>
                <w:lang w:val="fr-FR"/>
              </w:rPr>
              <w:t>es capacités des services de conservations et les organisati</w:t>
            </w:r>
            <w:r w:rsidR="005F6A7F">
              <w:rPr>
                <w:rFonts w:asciiTheme="minorHAnsi" w:hAnsiTheme="minorHAnsi"/>
                <w:color w:val="000000" w:themeColor="text1"/>
                <w:sz w:val="18"/>
                <w:szCs w:val="18"/>
                <w:lang w:val="fr-FR"/>
              </w:rPr>
              <w:t>ons communautaires en Cogestion, gestion</w:t>
            </w:r>
            <w:r w:rsidR="00AB2080">
              <w:rPr>
                <w:rFonts w:asciiTheme="minorHAnsi" w:hAnsiTheme="minorHAnsi"/>
                <w:color w:val="000000" w:themeColor="text1"/>
                <w:sz w:val="18"/>
                <w:szCs w:val="18"/>
                <w:lang w:val="fr-FR"/>
              </w:rPr>
              <w:t xml:space="preserve"> des </w:t>
            </w:r>
            <w:r w:rsidR="005F6A7F">
              <w:rPr>
                <w:rFonts w:asciiTheme="minorHAnsi" w:hAnsiTheme="minorHAnsi"/>
                <w:color w:val="000000" w:themeColor="text1"/>
                <w:sz w:val="18"/>
                <w:szCs w:val="18"/>
                <w:lang w:val="fr-FR"/>
              </w:rPr>
              <w:t xml:space="preserve">conflits, </w:t>
            </w:r>
            <w:r w:rsidR="003D66FF">
              <w:rPr>
                <w:rFonts w:asciiTheme="minorHAnsi" w:hAnsiTheme="minorHAnsi"/>
                <w:color w:val="000000" w:themeColor="text1"/>
                <w:sz w:val="18"/>
                <w:szCs w:val="18"/>
                <w:lang w:val="fr-FR"/>
              </w:rPr>
              <w:t xml:space="preserve">écotourisme, écodéveloppement, éco sécurité.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0B3D0B4" w14:textId="34D0F198" w:rsidR="00C03E28" w:rsidRPr="00424EE1" w:rsidRDefault="00D366A5"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Un module de formation sur la cogestion des AP pour les acteurs du BSB a été élaboré</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D5A3EB4" w14:textId="3650471E" w:rsidR="00C03E28" w:rsidRPr="00424EE1" w:rsidRDefault="00D366A5"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Eco-gardes </w:t>
            </w:r>
            <w:r w:rsidR="00AB2080" w:rsidRPr="00D055CF">
              <w:rPr>
                <w:rFonts w:asciiTheme="minorHAnsi" w:hAnsiTheme="minorHAnsi"/>
                <w:color w:val="000000" w:themeColor="text1"/>
                <w:sz w:val="18"/>
                <w:szCs w:val="18"/>
                <w:lang w:val="fr-FR"/>
              </w:rPr>
              <w:t xml:space="preserve">Complexe </w:t>
            </w:r>
            <w:proofErr w:type="spellStart"/>
            <w:r w:rsidR="00AB2080" w:rsidRPr="00D055CF">
              <w:rPr>
                <w:rFonts w:asciiTheme="minorHAnsi" w:hAnsiTheme="minorHAnsi"/>
                <w:color w:val="000000" w:themeColor="text1"/>
                <w:sz w:val="18"/>
                <w:szCs w:val="18"/>
                <w:lang w:val="fr-FR"/>
              </w:rPr>
              <w:t>Gashaka-Gumti</w:t>
            </w:r>
            <w:proofErr w:type="spellEnd"/>
            <w:r w:rsidR="00AB2080" w:rsidRPr="00D055CF">
              <w:rPr>
                <w:rFonts w:asciiTheme="minorHAnsi" w:hAnsiTheme="minorHAnsi"/>
                <w:color w:val="000000" w:themeColor="text1"/>
                <w:sz w:val="18"/>
                <w:szCs w:val="18"/>
                <w:lang w:val="fr-FR"/>
              </w:rPr>
              <w:t xml:space="preserve"> / Faro / </w:t>
            </w:r>
            <w:proofErr w:type="spellStart"/>
            <w:r w:rsidR="00AB2080" w:rsidRPr="00D055CF">
              <w:rPr>
                <w:rFonts w:asciiTheme="minorHAnsi" w:hAnsiTheme="minorHAnsi"/>
                <w:color w:val="000000" w:themeColor="text1"/>
                <w:sz w:val="18"/>
                <w:szCs w:val="18"/>
                <w:lang w:val="fr-FR"/>
              </w:rPr>
              <w:t>Tchabal</w:t>
            </w:r>
            <w:proofErr w:type="spellEnd"/>
            <w:r w:rsidR="00AB2080" w:rsidRPr="00D055CF">
              <w:rPr>
                <w:rFonts w:asciiTheme="minorHAnsi" w:hAnsiTheme="minorHAnsi"/>
                <w:color w:val="000000" w:themeColor="text1"/>
                <w:sz w:val="18"/>
                <w:szCs w:val="18"/>
                <w:lang w:val="fr-FR"/>
              </w:rPr>
              <w:t xml:space="preserve"> </w:t>
            </w:r>
            <w:proofErr w:type="spellStart"/>
            <w:r w:rsidR="00AB2080" w:rsidRPr="00D055CF">
              <w:rPr>
                <w:rFonts w:asciiTheme="minorHAnsi" w:hAnsiTheme="minorHAnsi"/>
                <w:color w:val="000000" w:themeColor="text1"/>
                <w:sz w:val="18"/>
                <w:szCs w:val="18"/>
                <w:lang w:val="fr-FR"/>
              </w:rPr>
              <w:t>Mbabo</w:t>
            </w:r>
            <w:proofErr w:type="spellEnd"/>
            <w:r w:rsidR="00AB2080" w:rsidRPr="00D055CF">
              <w:rPr>
                <w:rFonts w:asciiTheme="minorHAnsi" w:hAnsiTheme="minorHAnsi"/>
                <w:color w:val="000000" w:themeColor="text1"/>
                <w:sz w:val="18"/>
                <w:szCs w:val="18"/>
                <w:lang w:val="fr-FR"/>
              </w:rPr>
              <w:t xml:space="preserve">, </w:t>
            </w:r>
            <w:proofErr w:type="spellStart"/>
            <w:r w:rsidR="00AB2080" w:rsidRPr="00D055CF">
              <w:rPr>
                <w:rFonts w:asciiTheme="minorHAnsi" w:hAnsiTheme="minorHAnsi"/>
                <w:color w:val="000000" w:themeColor="text1"/>
                <w:sz w:val="18"/>
                <w:szCs w:val="18"/>
                <w:lang w:val="fr-FR"/>
              </w:rPr>
              <w:t>Yankari</w:t>
            </w:r>
            <w:proofErr w:type="spellEnd"/>
            <w:r w:rsidR="00AB2080" w:rsidRPr="00D055CF">
              <w:rPr>
                <w:rFonts w:asciiTheme="minorHAnsi" w:hAnsiTheme="minorHAnsi"/>
                <w:color w:val="000000" w:themeColor="text1"/>
                <w:sz w:val="18"/>
                <w:szCs w:val="18"/>
                <w:lang w:val="fr-FR"/>
              </w:rPr>
              <w:t xml:space="preserve"> </w:t>
            </w:r>
            <w:proofErr w:type="spellStart"/>
            <w:r w:rsidR="00AB2080" w:rsidRPr="00D055CF">
              <w:rPr>
                <w:rFonts w:asciiTheme="minorHAnsi" w:hAnsiTheme="minorHAnsi"/>
                <w:color w:val="000000" w:themeColor="text1"/>
                <w:sz w:val="18"/>
                <w:szCs w:val="18"/>
                <w:lang w:val="fr-FR"/>
              </w:rPr>
              <w:t>Mbam</w:t>
            </w:r>
            <w:proofErr w:type="spellEnd"/>
            <w:r w:rsidR="00AB2080" w:rsidRPr="00D055CF">
              <w:rPr>
                <w:rFonts w:asciiTheme="minorHAnsi" w:hAnsiTheme="minorHAnsi"/>
                <w:color w:val="000000" w:themeColor="text1"/>
                <w:sz w:val="18"/>
                <w:szCs w:val="18"/>
                <w:lang w:val="fr-FR"/>
              </w:rPr>
              <w:t xml:space="preserve"> </w:t>
            </w:r>
            <w:proofErr w:type="spellStart"/>
            <w:r w:rsidR="00AB2080" w:rsidRPr="00D055CF">
              <w:rPr>
                <w:rFonts w:asciiTheme="minorHAnsi" w:hAnsiTheme="minorHAnsi"/>
                <w:color w:val="000000" w:themeColor="text1"/>
                <w:sz w:val="18"/>
                <w:szCs w:val="18"/>
                <w:lang w:val="fr-FR"/>
              </w:rPr>
              <w:t>Djerem</w:t>
            </w:r>
            <w:proofErr w:type="spellEnd"/>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A4E64CC" w14:textId="3A0C1C17" w:rsidR="00D366A5" w:rsidRDefault="00D366A5"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Plan de formation des acteurs de la cogestion</w:t>
            </w:r>
          </w:p>
          <w:p w14:paraId="7D9E6E27" w14:textId="77777777" w:rsidR="00D366A5" w:rsidRDefault="00D366A5" w:rsidP="00A0510D">
            <w:pPr>
              <w:rPr>
                <w:rFonts w:asciiTheme="minorHAnsi" w:hAnsiTheme="minorHAnsi"/>
                <w:color w:val="000000" w:themeColor="text1"/>
                <w:sz w:val="18"/>
                <w:szCs w:val="18"/>
                <w:lang w:val="fr-FR"/>
              </w:rPr>
            </w:pPr>
          </w:p>
          <w:p w14:paraId="6D2B5F95" w14:textId="6E792EFA" w:rsidR="00D366A5" w:rsidRDefault="00D366A5"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Rapport des formations </w:t>
            </w:r>
          </w:p>
          <w:p w14:paraId="7A244F26" w14:textId="08B8319A" w:rsidR="00C03E28" w:rsidRPr="00424EE1"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DFD5F80" w14:textId="4CF64E7E" w:rsidR="00C03E28" w:rsidRPr="00424EE1" w:rsidRDefault="00D366A5"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Moyen humains et</w:t>
            </w:r>
            <w:r w:rsidR="002F6597">
              <w:rPr>
                <w:rFonts w:asciiTheme="minorHAnsi" w:hAnsiTheme="minorHAnsi"/>
                <w:color w:val="000000" w:themeColor="text1"/>
                <w:sz w:val="18"/>
                <w:szCs w:val="18"/>
                <w:lang w:val="fr-FR"/>
              </w:rPr>
              <w:t xml:space="preserve"> matériels pouvant améliorer la marche de</w:t>
            </w:r>
            <w:r>
              <w:rPr>
                <w:rFonts w:asciiTheme="minorHAnsi" w:hAnsiTheme="minorHAnsi"/>
                <w:color w:val="000000" w:themeColor="text1"/>
                <w:sz w:val="18"/>
                <w:szCs w:val="18"/>
                <w:lang w:val="fr-FR"/>
              </w:rPr>
              <w:t xml:space="preserve"> la </w:t>
            </w:r>
            <w:r w:rsidRPr="0083444A">
              <w:rPr>
                <w:rFonts w:asciiTheme="minorHAnsi" w:hAnsiTheme="minorHAnsi"/>
                <w:color w:val="000000" w:themeColor="text1"/>
                <w:sz w:val="18"/>
                <w:szCs w:val="18"/>
                <w:lang w:val="fr-FR"/>
              </w:rPr>
              <w:t xml:space="preserve">plateforme de concertation transfrontalière </w:t>
            </w:r>
            <w:r>
              <w:rPr>
                <w:rFonts w:asciiTheme="minorHAnsi" w:hAnsiTheme="minorHAnsi"/>
                <w:color w:val="000000" w:themeColor="text1"/>
                <w:sz w:val="18"/>
                <w:szCs w:val="18"/>
                <w:lang w:val="fr-FR"/>
              </w:rPr>
              <w:t xml:space="preserve">multi acteurs </w:t>
            </w:r>
          </w:p>
        </w:tc>
      </w:tr>
      <w:tr w:rsidR="00AA5EC7" w:rsidRPr="00AC38E4" w14:paraId="27816459" w14:textId="77777777" w:rsidTr="00AA5EC7">
        <w:trPr>
          <w:trHeight w:val="160"/>
        </w:trPr>
        <w:tc>
          <w:tcPr>
            <w:tcW w:w="3261" w:type="dxa"/>
            <w:vMerge w:val="restart"/>
            <w:tcBorders>
              <w:left w:val="single" w:sz="4" w:space="0" w:color="17365D" w:themeColor="text2" w:themeShade="BF"/>
              <w:right w:val="single" w:sz="4" w:space="0" w:color="17365D" w:themeColor="text2" w:themeShade="BF"/>
            </w:tcBorders>
            <w:shd w:val="clear" w:color="auto" w:fill="FFFFFF" w:themeFill="background1"/>
            <w:vAlign w:val="center"/>
          </w:tcPr>
          <w:p w14:paraId="6B48C529" w14:textId="77777777" w:rsidR="002C7FB7" w:rsidRPr="00424EE1" w:rsidRDefault="002C7FB7" w:rsidP="00A0510D">
            <w:pPr>
              <w:spacing w:before="40" w:after="40"/>
              <w:ind w:left="1026" w:hanging="992"/>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Produit 22</w:t>
            </w:r>
            <w:r w:rsidRPr="004E7A85">
              <w:rPr>
                <w:rFonts w:asciiTheme="minorHAnsi" w:hAnsiTheme="minorHAnsi"/>
                <w:color w:val="000000" w:themeColor="text1"/>
                <w:sz w:val="18"/>
                <w:szCs w:val="18"/>
                <w:lang w:val="fr-FR"/>
              </w:rPr>
              <w:t>.</w:t>
            </w:r>
            <w:r w:rsidRPr="004E7A85">
              <w:rPr>
                <w:rFonts w:asciiTheme="minorHAnsi" w:hAnsiTheme="minorHAnsi"/>
                <w:color w:val="000000" w:themeColor="text1"/>
                <w:sz w:val="18"/>
                <w:szCs w:val="18"/>
                <w:lang w:val="fr-FR"/>
              </w:rPr>
              <w:tab/>
              <w:t>Un cadre de collaboration multilatéral adéquat produit en rends disponibles les informations de renseignement nécessaires à une stratégie de LAB efficace (</w:t>
            </w:r>
            <w:proofErr w:type="spellStart"/>
            <w:r w:rsidRPr="004E7A85">
              <w:rPr>
                <w:rFonts w:asciiTheme="minorHAnsi" w:hAnsiTheme="minorHAnsi"/>
                <w:i/>
                <w:color w:val="000000" w:themeColor="text1"/>
                <w:sz w:val="18"/>
                <w:szCs w:val="18"/>
                <w:lang w:val="fr-FR"/>
              </w:rPr>
              <w:t>early</w:t>
            </w:r>
            <w:proofErr w:type="spellEnd"/>
            <w:r w:rsidRPr="004E7A85">
              <w:rPr>
                <w:rFonts w:asciiTheme="minorHAnsi" w:hAnsiTheme="minorHAnsi"/>
                <w:i/>
                <w:color w:val="000000" w:themeColor="text1"/>
                <w:sz w:val="18"/>
                <w:szCs w:val="18"/>
                <w:lang w:val="fr-FR"/>
              </w:rPr>
              <w:t xml:space="preserve"> warning</w:t>
            </w:r>
            <w:r w:rsidRPr="004E7A85">
              <w:rPr>
                <w:rFonts w:asciiTheme="minorHAnsi" w:hAnsiTheme="minorHAnsi"/>
                <w:color w:val="000000" w:themeColor="text1"/>
                <w:sz w:val="18"/>
                <w:szCs w:val="18"/>
                <w:lang w:val="fr-FR"/>
              </w:rPr>
              <w:t>, satellite, réseaux d’informations…)</w:t>
            </w:r>
          </w:p>
          <w:p w14:paraId="61C0A888" w14:textId="77777777" w:rsidR="002C7FB7" w:rsidRPr="00377EBF" w:rsidRDefault="002C7FB7" w:rsidP="00A0510D">
            <w:pPr>
              <w:spacing w:before="40" w:after="40"/>
              <w:ind w:left="1026" w:hanging="992"/>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ab/>
            </w:r>
            <w:r w:rsidRPr="004E7A85">
              <w:rPr>
                <w:rFonts w:asciiTheme="minorHAnsi" w:hAnsiTheme="minorHAnsi"/>
                <w:color w:val="000000" w:themeColor="text1"/>
                <w:sz w:val="18"/>
                <w:szCs w:val="18"/>
                <w:lang w:val="fr-FR"/>
              </w:rPr>
              <w:tab/>
            </w:r>
          </w:p>
          <w:p w14:paraId="1AFA4199" w14:textId="370E6650" w:rsidR="002C7FB7" w:rsidRPr="00424EE1" w:rsidRDefault="002C7FB7" w:rsidP="00A0510D">
            <w:pPr>
              <w:spacing w:before="40" w:after="40"/>
              <w:ind w:left="1026" w:hanging="992"/>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ab/>
            </w:r>
            <w:r w:rsidRPr="004E7A85">
              <w:rPr>
                <w:rFonts w:asciiTheme="minorHAnsi" w:hAnsiTheme="minorHAnsi"/>
                <w:color w:val="000000" w:themeColor="text1"/>
                <w:sz w:val="18"/>
                <w:szCs w:val="18"/>
                <w:lang w:val="fr-FR"/>
              </w:rPr>
              <w:tab/>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D7F3A99" w14:textId="684427EB" w:rsidR="002C7FB7" w:rsidRPr="004E7A85" w:rsidRDefault="002C7FB7" w:rsidP="00A0510D">
            <w:pPr>
              <w:spacing w:before="40" w:after="40"/>
              <w:rPr>
                <w:rFonts w:asciiTheme="minorHAnsi" w:hAnsiTheme="minorHAnsi"/>
                <w:color w:val="000000" w:themeColor="text1"/>
                <w:sz w:val="18"/>
                <w:szCs w:val="18"/>
                <w:lang w:val="fr-FR"/>
              </w:rPr>
            </w:pPr>
            <w:r w:rsidRPr="004E7A85">
              <w:rPr>
                <w:rFonts w:asciiTheme="minorHAnsi" w:hAnsiTheme="minorHAnsi"/>
                <w:color w:val="000000" w:themeColor="text1"/>
                <w:sz w:val="16"/>
                <w:szCs w:val="16"/>
                <w:lang w:val="fr-FR"/>
              </w:rPr>
              <w:t xml:space="preserve">I221. </w:t>
            </w:r>
            <w:r>
              <w:rPr>
                <w:rFonts w:asciiTheme="minorHAnsi" w:hAnsiTheme="minorHAnsi"/>
                <w:color w:val="000000" w:themeColor="text1"/>
                <w:sz w:val="16"/>
                <w:szCs w:val="16"/>
                <w:lang w:val="fr-FR"/>
              </w:rPr>
              <w:t>En 2021, un</w:t>
            </w:r>
            <w:r>
              <w:rPr>
                <w:rFonts w:asciiTheme="minorHAnsi" w:hAnsiTheme="minorHAnsi"/>
                <w:color w:val="000000" w:themeColor="text1"/>
                <w:sz w:val="18"/>
                <w:szCs w:val="18"/>
                <w:lang w:val="fr-FR"/>
              </w:rPr>
              <w:t xml:space="preserve"> mécanisme d’échange</w:t>
            </w:r>
            <w:r w:rsidRPr="004E7A85">
              <w:rPr>
                <w:rFonts w:asciiTheme="minorHAnsi" w:hAnsiTheme="minorHAnsi"/>
                <w:color w:val="000000" w:themeColor="text1"/>
                <w:sz w:val="18"/>
                <w:szCs w:val="18"/>
                <w:lang w:val="fr-FR"/>
              </w:rPr>
              <w:t xml:space="preserve"> d’information </w:t>
            </w:r>
            <w:r>
              <w:rPr>
                <w:rFonts w:asciiTheme="minorHAnsi" w:hAnsiTheme="minorHAnsi"/>
                <w:color w:val="000000" w:themeColor="text1"/>
                <w:sz w:val="18"/>
                <w:szCs w:val="18"/>
                <w:lang w:val="fr-FR"/>
              </w:rPr>
              <w:t>sur la</w:t>
            </w:r>
            <w:r w:rsidRPr="004E7A85">
              <w:rPr>
                <w:rFonts w:asciiTheme="minorHAnsi" w:hAnsiTheme="minorHAnsi"/>
                <w:color w:val="000000" w:themeColor="text1"/>
                <w:sz w:val="18"/>
                <w:szCs w:val="18"/>
                <w:lang w:val="fr-FR"/>
              </w:rPr>
              <w:t xml:space="preserve"> LAB</w:t>
            </w:r>
            <w:r>
              <w:rPr>
                <w:rFonts w:asciiTheme="minorHAnsi" w:hAnsiTheme="minorHAnsi"/>
                <w:color w:val="000000" w:themeColor="text1"/>
                <w:sz w:val="18"/>
                <w:szCs w:val="18"/>
                <w:lang w:val="fr-FR"/>
              </w:rPr>
              <w:t>T est formalisé et effectif</w:t>
            </w:r>
          </w:p>
          <w:p w14:paraId="0DB338E4" w14:textId="77777777" w:rsidR="002C7FB7" w:rsidRDefault="002C7FB7" w:rsidP="00A0510D">
            <w:pPr>
              <w:ind w:left="-57"/>
              <w:rPr>
                <w:rFonts w:asciiTheme="minorHAnsi" w:hAnsiTheme="minorHAnsi"/>
                <w:color w:val="000000" w:themeColor="text1"/>
                <w:sz w:val="18"/>
                <w:szCs w:val="18"/>
                <w:lang w:val="fr-FR"/>
              </w:rPr>
            </w:pP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F9A400C" w14:textId="77777777" w:rsidR="002C7FB7" w:rsidRDefault="002C7FB7"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B97CF32" w14:textId="77777777" w:rsidR="002C7FB7" w:rsidRDefault="002C7FB7" w:rsidP="00A0510D">
            <w:pP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4F7E27C" w14:textId="77777777" w:rsidR="002C7FB7" w:rsidRPr="004E7A85"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Rapport sur la collaboration formalisé entre les acteurs clés</w:t>
            </w:r>
          </w:p>
          <w:p w14:paraId="19F48BE8" w14:textId="4D5EAB1B"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3F9A31E" w14:textId="77777777" w:rsidR="002C7FB7" w:rsidRPr="004E7A85"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Volonté de collaboration et de partage d'information entre les acteurs clés</w:t>
            </w:r>
          </w:p>
          <w:p w14:paraId="55A7F57B" w14:textId="77777777" w:rsidR="002C7FB7" w:rsidRDefault="002C7FB7" w:rsidP="00A0510D">
            <w:pPr>
              <w:rPr>
                <w:rFonts w:asciiTheme="minorHAnsi" w:hAnsiTheme="minorHAnsi"/>
                <w:color w:val="000000" w:themeColor="text1"/>
                <w:sz w:val="18"/>
                <w:szCs w:val="18"/>
                <w:lang w:val="fr-FR"/>
              </w:rPr>
            </w:pPr>
          </w:p>
        </w:tc>
      </w:tr>
      <w:tr w:rsidR="002C7FB7" w:rsidRPr="00AB2080" w14:paraId="499AD216"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3083C465" w14:textId="5CA61A38" w:rsidR="002C7FB7" w:rsidRDefault="002C7FB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A121EC6" w14:textId="3E0D72F4"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I222. </w:t>
            </w:r>
            <w:r>
              <w:rPr>
                <w:rFonts w:asciiTheme="minorHAnsi" w:hAnsiTheme="minorHAnsi"/>
                <w:color w:val="000000" w:themeColor="text1"/>
                <w:sz w:val="18"/>
                <w:szCs w:val="18"/>
                <w:lang w:val="fr-FR"/>
              </w:rPr>
              <w:t>D’ici fin 2021, l</w:t>
            </w:r>
            <w:r w:rsidRPr="004E7A85">
              <w:rPr>
                <w:rFonts w:asciiTheme="minorHAnsi" w:hAnsiTheme="minorHAnsi"/>
                <w:color w:val="000000" w:themeColor="text1"/>
                <w:sz w:val="18"/>
                <w:szCs w:val="18"/>
                <w:lang w:val="fr-FR"/>
              </w:rPr>
              <w:t>es informations sur le braconnage et la criminalité faunique sont partagées et des actions engagées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43361BB" w14:textId="598F8A34"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2</w:t>
            </w:r>
            <w:r w:rsidRPr="004E7A85">
              <w:rPr>
                <w:rFonts w:asciiTheme="minorHAnsi" w:hAnsiTheme="minorHAnsi"/>
                <w:color w:val="000000" w:themeColor="text1"/>
                <w:sz w:val="18"/>
                <w:szCs w:val="18"/>
                <w:lang w:val="fr-FR"/>
              </w:rPr>
              <w:t xml:space="preserve"> réseaux </w:t>
            </w:r>
            <w:r w:rsidRPr="00377EBF">
              <w:rPr>
                <w:rFonts w:asciiTheme="minorHAnsi" w:hAnsiTheme="minorHAnsi"/>
                <w:color w:val="000000" w:themeColor="text1"/>
                <w:sz w:val="18"/>
                <w:szCs w:val="18"/>
                <w:lang w:val="fr-FR"/>
              </w:rPr>
              <w:t xml:space="preserve">d’informateurs </w:t>
            </w:r>
            <w:r w:rsidR="002F6597">
              <w:rPr>
                <w:rFonts w:asciiTheme="minorHAnsi" w:hAnsiTheme="minorHAnsi"/>
                <w:color w:val="000000" w:themeColor="text1"/>
                <w:sz w:val="18"/>
                <w:szCs w:val="18"/>
                <w:lang w:val="fr-FR"/>
              </w:rPr>
              <w:t>cré</w:t>
            </w:r>
            <w:r w:rsidR="002F6597" w:rsidRPr="004E7A85">
              <w:rPr>
                <w:rFonts w:asciiTheme="minorHAnsi" w:hAnsiTheme="minorHAnsi"/>
                <w:color w:val="000000" w:themeColor="text1"/>
                <w:sz w:val="18"/>
                <w:szCs w:val="18"/>
                <w:lang w:val="fr-FR"/>
              </w:rPr>
              <w:t>és</w:t>
            </w:r>
            <w:r w:rsidRPr="004E7A85">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dans le BSB</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2390792" w14:textId="2A5B2D49"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Base de données des informateurs communautaire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3D7161B" w14:textId="31BFA772" w:rsidR="002C7FB7" w:rsidRPr="004E7A85"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Donnés sur la </w:t>
            </w:r>
            <w:r w:rsidRPr="004E7A85">
              <w:rPr>
                <w:rFonts w:asciiTheme="minorHAnsi" w:hAnsiTheme="minorHAnsi"/>
                <w:color w:val="000000" w:themeColor="text1"/>
                <w:sz w:val="18"/>
                <w:szCs w:val="18"/>
                <w:lang w:val="fr-FR"/>
              </w:rPr>
              <w:t xml:space="preserve">transmission des renseignements </w:t>
            </w:r>
          </w:p>
          <w:p w14:paraId="50E42E33" w14:textId="4887F18E"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Rapport incidents des braconniers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CCD4347" w14:textId="77777777" w:rsidR="002C7FB7" w:rsidRDefault="002C7FB7" w:rsidP="00A0510D">
            <w:pPr>
              <w:rPr>
                <w:rFonts w:asciiTheme="minorHAnsi" w:hAnsiTheme="minorHAnsi"/>
                <w:color w:val="000000" w:themeColor="text1"/>
                <w:sz w:val="18"/>
                <w:szCs w:val="18"/>
                <w:lang w:val="fr-FR"/>
              </w:rPr>
            </w:pPr>
          </w:p>
        </w:tc>
      </w:tr>
      <w:tr w:rsidR="00AA5EC7" w:rsidRPr="00AC38E4" w14:paraId="7DA558D8"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51392F90" w14:textId="438B7AF7" w:rsidR="002C7FB7" w:rsidRDefault="002C7FB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7440246" w14:textId="345556E2" w:rsidR="002C7FB7" w:rsidRPr="004E7A85"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I223. </w:t>
            </w:r>
            <w:r>
              <w:rPr>
                <w:rFonts w:asciiTheme="minorHAnsi" w:hAnsiTheme="minorHAnsi"/>
                <w:color w:val="000000" w:themeColor="text1"/>
                <w:sz w:val="18"/>
                <w:szCs w:val="18"/>
                <w:lang w:val="fr-FR"/>
              </w:rPr>
              <w:t xml:space="preserve">Au </w:t>
            </w:r>
            <w:r w:rsidRPr="004E7A85">
              <w:rPr>
                <w:rFonts w:asciiTheme="minorHAnsi" w:hAnsiTheme="minorHAnsi"/>
                <w:color w:val="000000" w:themeColor="text1"/>
                <w:sz w:val="18"/>
                <w:szCs w:val="18"/>
                <w:lang w:val="fr-FR"/>
              </w:rPr>
              <w:t>moins 3 postes de contrôle</w:t>
            </w:r>
          </w:p>
          <w:p w14:paraId="46E1962F" w14:textId="0255208E" w:rsidR="002C7FB7" w:rsidRPr="004E7A85"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transfrontalier </w:t>
            </w:r>
            <w:r>
              <w:rPr>
                <w:rFonts w:asciiTheme="minorHAnsi" w:hAnsiTheme="minorHAnsi"/>
                <w:color w:val="000000" w:themeColor="text1"/>
                <w:sz w:val="18"/>
                <w:szCs w:val="18"/>
                <w:lang w:val="fr-FR"/>
              </w:rPr>
              <w:t xml:space="preserve">multisectorielles des APT du Land scape 3 sont mis en place / </w:t>
            </w:r>
            <w:r w:rsidRPr="004E7A85">
              <w:rPr>
                <w:rFonts w:asciiTheme="minorHAnsi" w:hAnsiTheme="minorHAnsi"/>
                <w:color w:val="000000" w:themeColor="text1"/>
                <w:sz w:val="18"/>
                <w:szCs w:val="18"/>
                <w:lang w:val="fr-FR"/>
              </w:rPr>
              <w:t>renforcés</w:t>
            </w:r>
            <w:r>
              <w:rPr>
                <w:rFonts w:asciiTheme="minorHAnsi" w:hAnsiTheme="minorHAnsi"/>
                <w:color w:val="000000" w:themeColor="text1"/>
                <w:sz w:val="18"/>
                <w:szCs w:val="18"/>
                <w:lang w:val="fr-FR"/>
              </w:rPr>
              <w:t xml:space="preserve"> </w:t>
            </w:r>
            <w:r w:rsidRPr="004E7A85">
              <w:rPr>
                <w:rFonts w:asciiTheme="minorHAnsi" w:hAnsiTheme="minorHAnsi"/>
                <w:color w:val="000000" w:themeColor="text1"/>
                <w:sz w:val="18"/>
                <w:szCs w:val="18"/>
                <w:lang w:val="fr-FR"/>
              </w:rPr>
              <w:t>(équipement</w:t>
            </w:r>
            <w:r>
              <w:rPr>
                <w:rFonts w:asciiTheme="minorHAnsi" w:hAnsiTheme="minorHAnsi"/>
                <w:color w:val="000000" w:themeColor="text1"/>
                <w:sz w:val="18"/>
                <w:szCs w:val="18"/>
                <w:lang w:val="fr-FR"/>
              </w:rPr>
              <w:t>,</w:t>
            </w:r>
            <w:r w:rsidRPr="004E7A85">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logistique et formation</w:t>
            </w:r>
            <w:r w:rsidRPr="004E7A85">
              <w:rPr>
                <w:rFonts w:asciiTheme="minorHAnsi" w:hAnsiTheme="minorHAnsi"/>
                <w:color w:val="000000" w:themeColor="text1"/>
                <w:sz w:val="18"/>
                <w:szCs w:val="18"/>
                <w:lang w:val="fr-FR"/>
              </w:rPr>
              <w:t xml:space="preserve"> ; </w:t>
            </w:r>
          </w:p>
          <w:p w14:paraId="19E27BC2" w14:textId="02F0E350" w:rsidR="002C7FB7" w:rsidRDefault="002C7FB7" w:rsidP="00A0510D">
            <w:pPr>
              <w:rPr>
                <w:rFonts w:asciiTheme="minorHAnsi" w:hAnsiTheme="minorHAnsi"/>
                <w:color w:val="000000" w:themeColor="text1"/>
                <w:sz w:val="18"/>
                <w:szCs w:val="18"/>
                <w:lang w:val="fr-FR"/>
              </w:rPr>
            </w:pP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0B29027" w14:textId="44D791B6"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A établir au début du projet</w:t>
            </w:r>
            <w:r>
              <w:rPr>
                <w:rFonts w:asciiTheme="minorHAnsi" w:hAnsiTheme="minorHAnsi"/>
                <w:color w:val="000000" w:themeColor="text1"/>
                <w:sz w:val="18"/>
                <w:szCs w:val="18"/>
                <w:lang w:val="fr-FR"/>
              </w:rPr>
              <w:t xml:space="preserve"> pour le bloc ouest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D50F75D" w14:textId="571E48A3"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62EAAC4" w14:textId="049B27DA"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Données sur </w:t>
            </w:r>
            <w:r w:rsidRPr="004E7A85">
              <w:rPr>
                <w:rFonts w:asciiTheme="minorHAnsi" w:hAnsiTheme="minorHAnsi"/>
                <w:color w:val="000000" w:themeColor="text1"/>
                <w:sz w:val="18"/>
                <w:szCs w:val="18"/>
                <w:lang w:val="fr-FR"/>
              </w:rPr>
              <w:t>la fréquence de patrouilles</w:t>
            </w:r>
            <w:r>
              <w:rPr>
                <w:rFonts w:asciiTheme="minorHAnsi" w:hAnsiTheme="minorHAnsi"/>
                <w:color w:val="000000" w:themeColor="text1"/>
                <w:sz w:val="18"/>
                <w:szCs w:val="18"/>
                <w:lang w:val="fr-FR"/>
              </w:rPr>
              <w:t xml:space="preserve"> </w:t>
            </w:r>
            <w:r w:rsidRPr="004E7A85">
              <w:rPr>
                <w:rFonts w:asciiTheme="minorHAnsi" w:hAnsiTheme="minorHAnsi"/>
                <w:color w:val="000000" w:themeColor="text1"/>
                <w:sz w:val="18"/>
                <w:szCs w:val="18"/>
                <w:lang w:val="fr-FR"/>
              </w:rPr>
              <w:t xml:space="preserve">mixtes (en collaboration avec les FMO)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759DDF8" w14:textId="77777777" w:rsidR="002C7FB7" w:rsidRDefault="002C7FB7" w:rsidP="00A0510D">
            <w:pPr>
              <w:rPr>
                <w:rFonts w:asciiTheme="minorHAnsi" w:hAnsiTheme="minorHAnsi"/>
                <w:color w:val="000000" w:themeColor="text1"/>
                <w:sz w:val="18"/>
                <w:szCs w:val="18"/>
                <w:lang w:val="fr-FR"/>
              </w:rPr>
            </w:pPr>
          </w:p>
        </w:tc>
      </w:tr>
      <w:tr w:rsidR="00AA5EC7" w:rsidRPr="00AC38E4" w14:paraId="6B0C122D"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2E1E3475" w14:textId="7BDAA1A4" w:rsidR="002C7FB7" w:rsidRPr="00377EBF" w:rsidRDefault="002C7FB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7CF34F5" w14:textId="61521CFB"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I224. </w:t>
            </w:r>
            <w:r w:rsidRPr="004E7A85">
              <w:rPr>
                <w:rFonts w:asciiTheme="minorHAnsi" w:hAnsiTheme="minorHAnsi"/>
                <w:color w:val="000000" w:themeColor="text1"/>
                <w:sz w:val="18"/>
                <w:szCs w:val="18"/>
                <w:lang w:val="fr-FR"/>
              </w:rPr>
              <w:tab/>
              <w:t xml:space="preserve">Réduction des intrusions des bandes armées dans les AP </w:t>
            </w:r>
            <w:r>
              <w:rPr>
                <w:rFonts w:asciiTheme="minorHAnsi" w:hAnsiTheme="minorHAnsi"/>
                <w:color w:val="000000" w:themeColor="text1"/>
                <w:sz w:val="18"/>
                <w:szCs w:val="18"/>
                <w:lang w:val="fr-FR"/>
              </w:rPr>
              <w:t xml:space="preserve">cibles du bloc ouest et </w:t>
            </w:r>
            <w:r w:rsidRPr="004E7A85">
              <w:rPr>
                <w:rFonts w:asciiTheme="minorHAnsi" w:hAnsiTheme="minorHAnsi"/>
                <w:color w:val="000000" w:themeColor="text1"/>
                <w:sz w:val="18"/>
                <w:szCs w:val="18"/>
                <w:lang w:val="fr-FR"/>
              </w:rPr>
              <w:t xml:space="preserve">de la circulation illégale des armes et munitions d'au moins 40% ;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32F8DA5" w14:textId="1ECFFBB3"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Situation actuelle des </w:t>
            </w:r>
            <w:proofErr w:type="spellStart"/>
            <w:r>
              <w:rPr>
                <w:rFonts w:asciiTheme="minorHAnsi" w:hAnsiTheme="minorHAnsi"/>
                <w:color w:val="000000" w:themeColor="text1"/>
                <w:sz w:val="18"/>
                <w:szCs w:val="18"/>
                <w:lang w:val="fr-FR"/>
              </w:rPr>
              <w:t>APs</w:t>
            </w:r>
            <w:proofErr w:type="spellEnd"/>
            <w:r>
              <w:rPr>
                <w:rFonts w:asciiTheme="minorHAnsi" w:hAnsiTheme="minorHAnsi"/>
                <w:color w:val="000000" w:themeColor="text1"/>
                <w:sz w:val="18"/>
                <w:szCs w:val="18"/>
                <w:lang w:val="fr-FR"/>
              </w:rPr>
              <w:t xml:space="preserve"> du land scape 3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259C956" w14:textId="153EA4F7" w:rsidR="002C7FB7" w:rsidRDefault="002C7FB7" w:rsidP="00A0510D">
            <w:pPr>
              <w:spacing w:before="40" w:after="40"/>
              <w:ind w:left="368" w:hanging="425"/>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98DAC48" w14:textId="129BE4D5"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Rapport des patrouilles et des opérations coup de poing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B16F6EF" w14:textId="549B244B" w:rsidR="002C7FB7" w:rsidRDefault="002C7FB7" w:rsidP="00A0510D">
            <w:pPr>
              <w:rPr>
                <w:rFonts w:asciiTheme="minorHAnsi" w:hAnsiTheme="minorHAnsi"/>
                <w:color w:val="000000" w:themeColor="text1"/>
                <w:sz w:val="18"/>
                <w:szCs w:val="18"/>
                <w:lang w:val="fr-FR"/>
              </w:rPr>
            </w:pPr>
            <w:r w:rsidRPr="004E7A85">
              <w:rPr>
                <w:rFonts w:asciiTheme="minorHAnsi" w:hAnsiTheme="minorHAnsi"/>
                <w:color w:val="000000" w:themeColor="text1"/>
                <w:sz w:val="18"/>
                <w:szCs w:val="18"/>
                <w:lang w:val="fr-FR"/>
              </w:rPr>
              <w:t xml:space="preserve">L’implication des responsables des 2 aires protégées de part et d’autre de la frontière </w:t>
            </w:r>
          </w:p>
        </w:tc>
      </w:tr>
      <w:tr w:rsidR="00AA5EC7" w:rsidRPr="00AC38E4" w14:paraId="0E839662" w14:textId="77777777" w:rsidTr="00AA5EC7">
        <w:trPr>
          <w:trHeight w:val="1451"/>
        </w:trPr>
        <w:tc>
          <w:tcPr>
            <w:tcW w:w="3261" w:type="dxa"/>
            <w:vMerge/>
            <w:tcBorders>
              <w:left w:val="single" w:sz="4" w:space="0" w:color="17365D" w:themeColor="text2" w:themeShade="BF"/>
              <w:right w:val="single" w:sz="4" w:space="0" w:color="17365D" w:themeColor="text2" w:themeShade="BF"/>
            </w:tcBorders>
            <w:shd w:val="clear" w:color="auto" w:fill="FFFFFF" w:themeFill="background1"/>
            <w:vAlign w:val="center"/>
          </w:tcPr>
          <w:p w14:paraId="5EBF4600" w14:textId="498D0056" w:rsidR="002C7FB7" w:rsidRPr="00377EBF" w:rsidRDefault="002C7FB7"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6AED5626" w14:textId="3BF30673" w:rsidR="002C7FB7" w:rsidRPr="00377EBF"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I225. D’ici fin 2021, à la périphérie de chaque AP cible, au moins un </w:t>
            </w:r>
            <w:r w:rsidRPr="004E7A85">
              <w:rPr>
                <w:rFonts w:asciiTheme="minorHAnsi" w:hAnsiTheme="minorHAnsi"/>
                <w:color w:val="000000" w:themeColor="text1"/>
                <w:sz w:val="18"/>
                <w:szCs w:val="18"/>
                <w:lang w:val="fr-FR"/>
              </w:rPr>
              <w:t xml:space="preserve">comité </w:t>
            </w:r>
            <w:r>
              <w:rPr>
                <w:rFonts w:asciiTheme="minorHAnsi" w:hAnsiTheme="minorHAnsi"/>
                <w:color w:val="000000" w:themeColor="text1"/>
                <w:sz w:val="18"/>
                <w:szCs w:val="18"/>
                <w:lang w:val="fr-FR"/>
              </w:rPr>
              <w:t xml:space="preserve">villageois de surveillance est </w:t>
            </w:r>
            <w:r w:rsidRPr="004E7A85">
              <w:rPr>
                <w:rFonts w:asciiTheme="minorHAnsi" w:hAnsiTheme="minorHAnsi"/>
                <w:color w:val="000000" w:themeColor="text1"/>
                <w:sz w:val="18"/>
                <w:szCs w:val="18"/>
                <w:lang w:val="fr-FR"/>
              </w:rPr>
              <w:t xml:space="preserve">mis en place </w:t>
            </w:r>
            <w:r>
              <w:rPr>
                <w:rFonts w:asciiTheme="minorHAnsi" w:hAnsiTheme="minorHAnsi"/>
                <w:color w:val="000000" w:themeColor="text1"/>
                <w:sz w:val="18"/>
                <w:szCs w:val="18"/>
                <w:lang w:val="fr-FR"/>
              </w:rPr>
              <w:t>en vue d’assister les gestionnaires des AP à</w:t>
            </w:r>
            <w:r w:rsidRPr="0077696B">
              <w:rPr>
                <w:rFonts w:asciiTheme="minorHAnsi" w:hAnsiTheme="minorHAnsi"/>
                <w:color w:val="000000" w:themeColor="text1"/>
                <w:sz w:val="18"/>
                <w:szCs w:val="18"/>
                <w:lang w:val="fr-FR"/>
              </w:rPr>
              <w:t xml:space="preserve"> faire face aux braconniers aussi bien locaux que transfrontaliers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E0EDC14" w14:textId="765B3E7E" w:rsidR="002C7FB7" w:rsidRPr="00377EBF"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L’intégration des gardes / guides communautaires dans la LAB / LABT est contesté</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373D471" w14:textId="3D8D05ED" w:rsidR="002C7FB7" w:rsidRDefault="002C7FB7" w:rsidP="00A0510D">
            <w:pPr>
              <w:spacing w:before="40" w:after="40"/>
              <w:ind w:left="368" w:hanging="425"/>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Participation</w:t>
            </w:r>
            <w:r w:rsidR="00AA5EC7">
              <w:rPr>
                <w:rFonts w:asciiTheme="minorHAnsi" w:hAnsiTheme="minorHAnsi"/>
                <w:color w:val="000000" w:themeColor="text1"/>
                <w:sz w:val="18"/>
                <w:szCs w:val="18"/>
                <w:lang w:val="fr-FR"/>
              </w:rPr>
              <w:t xml:space="preserve"> réelle des</w:t>
            </w:r>
            <w:r>
              <w:rPr>
                <w:rFonts w:asciiTheme="minorHAnsi" w:hAnsiTheme="minorHAnsi"/>
                <w:color w:val="000000" w:themeColor="text1"/>
                <w:sz w:val="18"/>
                <w:szCs w:val="18"/>
                <w:lang w:val="fr-FR"/>
              </w:rPr>
              <w:t xml:space="preserve"> </w:t>
            </w:r>
          </w:p>
          <w:p w14:paraId="1144B917" w14:textId="0E7C7BD2" w:rsidR="002C7FB7" w:rsidRPr="00377EBF" w:rsidRDefault="00AA5EC7" w:rsidP="00A0510D">
            <w:pPr>
              <w:spacing w:before="40" w:after="40"/>
              <w:ind w:left="-57"/>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Communautés</w:t>
            </w:r>
            <w:r w:rsidR="002C7FB7">
              <w:rPr>
                <w:rFonts w:asciiTheme="minorHAnsi" w:hAnsiTheme="minorHAnsi"/>
                <w:color w:val="000000" w:themeColor="text1"/>
                <w:sz w:val="18"/>
                <w:szCs w:val="18"/>
                <w:lang w:val="fr-FR"/>
              </w:rPr>
              <w:t xml:space="preserve"> riveraines dans la conservation et protection de la biodiversité </w:t>
            </w:r>
          </w:p>
          <w:p w14:paraId="0B1DB0E1" w14:textId="204658E7" w:rsidR="002C7FB7" w:rsidRPr="00377EBF" w:rsidRDefault="002C7FB7" w:rsidP="00A0510D">
            <w:pPr>
              <w:spacing w:before="40" w:after="40"/>
              <w:ind w:left="368" w:hanging="425"/>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C42F0F4" w14:textId="0A0AE5C2" w:rsidR="002C7FB7" w:rsidRDefault="002C7FB7"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Décret / PV / de l’intégration des gardes / guides </w:t>
            </w:r>
          </w:p>
          <w:p w14:paraId="0D175167" w14:textId="047D7A7E" w:rsidR="002C7FB7" w:rsidRPr="00377EBF" w:rsidRDefault="00AA5EC7" w:rsidP="00AA5EC7">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villageois</w:t>
            </w:r>
            <w:r w:rsidR="002C7FB7">
              <w:rPr>
                <w:rFonts w:asciiTheme="minorHAnsi" w:hAnsiTheme="minorHAnsi"/>
                <w:color w:val="000000" w:themeColor="text1"/>
                <w:sz w:val="18"/>
                <w:szCs w:val="18"/>
                <w:lang w:val="fr-FR"/>
              </w:rPr>
              <w:t xml:space="preserve"> dans la LABT</w:t>
            </w:r>
            <w:r>
              <w:rPr>
                <w:rFonts w:asciiTheme="minorHAnsi" w:hAnsiTheme="minorHAnsi"/>
                <w:color w:val="000000" w:themeColor="text1"/>
                <w:sz w:val="18"/>
                <w:szCs w:val="18"/>
                <w:lang w:val="fr-FR"/>
              </w:rPr>
              <w:t xml:space="preserve"> </w:t>
            </w:r>
            <w:r w:rsidR="002C7FB7">
              <w:rPr>
                <w:rFonts w:asciiTheme="minorHAnsi" w:hAnsiTheme="minorHAnsi"/>
                <w:color w:val="000000" w:themeColor="text1"/>
                <w:sz w:val="18"/>
                <w:szCs w:val="18"/>
                <w:lang w:val="fr-FR"/>
              </w:rPr>
              <w:t xml:space="preserve">Rapport des missions conjointes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29A8F98" w14:textId="77777777" w:rsidR="002C7FB7" w:rsidRPr="00377EBF" w:rsidRDefault="002C7FB7" w:rsidP="00A0510D">
            <w:pPr>
              <w:rPr>
                <w:rFonts w:asciiTheme="minorHAnsi" w:hAnsiTheme="minorHAnsi"/>
                <w:color w:val="000000" w:themeColor="text1"/>
                <w:sz w:val="18"/>
                <w:szCs w:val="18"/>
                <w:lang w:val="fr-FR"/>
              </w:rPr>
            </w:pPr>
          </w:p>
        </w:tc>
      </w:tr>
      <w:tr w:rsidR="00C03E28" w:rsidRPr="009105E9" w14:paraId="22290775" w14:textId="77777777" w:rsidTr="00AA5EC7">
        <w:trPr>
          <w:trHeight w:val="520"/>
        </w:trPr>
        <w:tc>
          <w:tcPr>
            <w:tcW w:w="3261"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19E5B965" w14:textId="73138EDF" w:rsidR="00C03E28" w:rsidRPr="009105E9" w:rsidRDefault="00C03E28" w:rsidP="00A0510D">
            <w:pPr>
              <w:spacing w:before="40" w:after="40"/>
              <w:ind w:left="1026" w:hanging="992"/>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Résultat 3.</w:t>
            </w:r>
            <w:r w:rsidRPr="00D35AA4">
              <w:rPr>
                <w:rFonts w:asciiTheme="minorHAnsi" w:hAnsiTheme="minorHAnsi"/>
                <w:color w:val="000000" w:themeColor="text1"/>
                <w:sz w:val="18"/>
                <w:szCs w:val="18"/>
                <w:lang w:val="fr-FR"/>
              </w:rPr>
              <w:tab/>
            </w:r>
            <w:bookmarkStart w:id="1" w:name="_Hlk41170056"/>
            <w:r w:rsidRPr="00D35AA4">
              <w:rPr>
                <w:rFonts w:asciiTheme="minorHAnsi" w:hAnsiTheme="minorHAnsi"/>
                <w:color w:val="000000" w:themeColor="text1"/>
                <w:sz w:val="18"/>
                <w:szCs w:val="18"/>
                <w:lang w:val="fr-FR"/>
              </w:rPr>
              <w:t xml:space="preserve">Les activités de transhumance sont gérées dans un cadre réglementaire incitatif propice à la gestion durable de l’ensemble des ressources naturelles concernées et au développement de filières économiques formelles et équitables pour l’ensemble des acteurs (au niveau local, au niveau national, et au niveau sous-régional) </w:t>
            </w:r>
            <w:bookmarkEnd w:id="1"/>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1D0629E4" w14:textId="37DC7D00" w:rsidR="00C03E28" w:rsidRPr="00D35AA4" w:rsidRDefault="00C03E28" w:rsidP="00A0510D">
            <w:pPr>
              <w:spacing w:before="20" w:after="20"/>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I31. Une étude visant à catégoriser les différentes formes de transhumance ainsi que leur importance socio-économique et à identifier les stratégies appropriées pour engager les acteurs clés dans la gestion de ressources naturelles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1CB98D85" w14:textId="0E9A5DFF" w:rsidR="00D42345" w:rsidRDefault="00CC196C" w:rsidP="00A0510D">
            <w:pPr>
              <w:spacing w:before="20" w:after="2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Etudes réalisées par la GIZ aux PN </w:t>
            </w:r>
            <w:proofErr w:type="spellStart"/>
            <w:r w:rsidR="00D42345">
              <w:rPr>
                <w:rFonts w:asciiTheme="minorHAnsi" w:hAnsiTheme="minorHAnsi"/>
                <w:color w:val="000000" w:themeColor="text1"/>
                <w:sz w:val="18"/>
                <w:szCs w:val="18"/>
                <w:lang w:val="fr-FR"/>
              </w:rPr>
              <w:t>Bouba</w:t>
            </w:r>
            <w:proofErr w:type="spellEnd"/>
            <w:r w:rsidR="00D42345">
              <w:rPr>
                <w:rFonts w:asciiTheme="minorHAnsi" w:hAnsiTheme="minorHAnsi"/>
                <w:color w:val="000000" w:themeColor="text1"/>
                <w:sz w:val="18"/>
                <w:szCs w:val="18"/>
                <w:lang w:val="fr-FR"/>
              </w:rPr>
              <w:t xml:space="preserve"> </w:t>
            </w:r>
            <w:proofErr w:type="spellStart"/>
            <w:r w:rsidR="00D42345">
              <w:rPr>
                <w:rFonts w:asciiTheme="minorHAnsi" w:hAnsiTheme="minorHAnsi"/>
                <w:color w:val="000000" w:themeColor="text1"/>
                <w:sz w:val="18"/>
                <w:szCs w:val="18"/>
                <w:lang w:val="fr-FR"/>
              </w:rPr>
              <w:t>Ndjidda</w:t>
            </w:r>
            <w:proofErr w:type="spellEnd"/>
            <w:r w:rsidR="00D42345">
              <w:rPr>
                <w:rFonts w:asciiTheme="minorHAnsi" w:hAnsiTheme="minorHAnsi"/>
                <w:color w:val="000000" w:themeColor="text1"/>
                <w:sz w:val="18"/>
                <w:szCs w:val="18"/>
                <w:lang w:val="fr-FR"/>
              </w:rPr>
              <w:t xml:space="preserve"> et Bénoué </w:t>
            </w:r>
          </w:p>
          <w:p w14:paraId="108597F1" w14:textId="77777777" w:rsidR="00D42345" w:rsidRDefault="00D42345" w:rsidP="00A0510D">
            <w:pPr>
              <w:spacing w:before="20" w:after="20"/>
              <w:rPr>
                <w:rFonts w:asciiTheme="minorHAnsi" w:hAnsiTheme="minorHAnsi"/>
                <w:color w:val="000000" w:themeColor="text1"/>
                <w:sz w:val="18"/>
                <w:szCs w:val="18"/>
                <w:lang w:val="fr-FR"/>
              </w:rPr>
            </w:pPr>
          </w:p>
          <w:p w14:paraId="1081CD46" w14:textId="1576FAF0" w:rsidR="00C03E28" w:rsidRPr="00D35AA4" w:rsidRDefault="00C03E28" w:rsidP="00A0510D">
            <w:pPr>
              <w:spacing w:before="20" w:after="20"/>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Etude en cours par WCS </w:t>
            </w:r>
            <w:r w:rsidR="00D42345">
              <w:rPr>
                <w:rFonts w:asciiTheme="minorHAnsi" w:hAnsiTheme="minorHAnsi"/>
                <w:color w:val="000000" w:themeColor="text1"/>
                <w:sz w:val="18"/>
                <w:szCs w:val="18"/>
                <w:lang w:val="fr-FR"/>
              </w:rPr>
              <w:t xml:space="preserve">à la </w:t>
            </w:r>
            <w:r w:rsidRPr="00D35AA4">
              <w:rPr>
                <w:rFonts w:asciiTheme="minorHAnsi" w:hAnsiTheme="minorHAnsi"/>
                <w:color w:val="000000" w:themeColor="text1"/>
                <w:sz w:val="18"/>
                <w:szCs w:val="18"/>
                <w:lang w:val="fr-FR"/>
              </w:rPr>
              <w:t>périphér</w:t>
            </w:r>
            <w:r w:rsidR="00D42345">
              <w:rPr>
                <w:rFonts w:asciiTheme="minorHAnsi" w:hAnsiTheme="minorHAnsi"/>
                <w:color w:val="000000" w:themeColor="text1"/>
                <w:sz w:val="18"/>
                <w:szCs w:val="18"/>
                <w:lang w:val="fr-FR"/>
              </w:rPr>
              <w:t xml:space="preserve">ie du BSB </w:t>
            </w:r>
            <w:r w:rsidR="007B3A37" w:rsidRPr="00D35AA4">
              <w:rPr>
                <w:rFonts w:asciiTheme="minorHAnsi" w:hAnsiTheme="minorHAnsi"/>
                <w:color w:val="000000" w:themeColor="text1"/>
                <w:sz w:val="18"/>
                <w:szCs w:val="18"/>
                <w:lang w:val="fr-FR"/>
              </w:rPr>
              <w:t xml:space="preserve">Egalement autour de </w:t>
            </w:r>
            <w:proofErr w:type="spellStart"/>
            <w:r w:rsidR="007B3A37" w:rsidRPr="00D35AA4">
              <w:rPr>
                <w:rFonts w:asciiTheme="minorHAnsi" w:hAnsiTheme="minorHAnsi"/>
                <w:color w:val="000000" w:themeColor="text1"/>
                <w:sz w:val="18"/>
                <w:szCs w:val="18"/>
                <w:lang w:val="fr-FR"/>
              </w:rPr>
              <w:t>Yankari</w:t>
            </w:r>
            <w:proofErr w:type="spellEnd"/>
            <w:r w:rsidR="007B3A37" w:rsidRPr="00D35AA4">
              <w:rPr>
                <w:rFonts w:asciiTheme="minorHAnsi" w:hAnsiTheme="minorHAnsi"/>
                <w:color w:val="000000" w:themeColor="text1"/>
                <w:sz w:val="18"/>
                <w:szCs w:val="18"/>
                <w:lang w:val="fr-FR"/>
              </w:rPr>
              <w:t xml:space="preserve"> en 2019</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5EACA7CE" w14:textId="2A2831A5" w:rsidR="00C03E28" w:rsidRPr="009105E9" w:rsidRDefault="00C03E28" w:rsidP="00A0510D">
            <w:pPr>
              <w:ind w:left="-91" w:right="-91"/>
              <w:jc w:val="cente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A </w:t>
            </w:r>
            <w:r w:rsidR="00AA5EC7" w:rsidRPr="00D35AA4">
              <w:rPr>
                <w:rFonts w:asciiTheme="minorHAnsi" w:hAnsiTheme="minorHAnsi"/>
                <w:color w:val="000000" w:themeColor="text1"/>
                <w:sz w:val="18"/>
                <w:szCs w:val="18"/>
                <w:lang w:val="fr-FR"/>
              </w:rPr>
              <w:t>compléter</w:t>
            </w:r>
            <w:r w:rsidRPr="00D35AA4">
              <w:rPr>
                <w:rFonts w:asciiTheme="minorHAnsi" w:hAnsiTheme="minorHAnsi"/>
                <w:color w:val="000000" w:themeColor="text1"/>
                <w:sz w:val="18"/>
                <w:szCs w:val="18"/>
                <w:lang w:val="fr-FR"/>
              </w:rPr>
              <w:t xml:space="preserve"> 2020-2023</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0AE7E94"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13AA717" w14:textId="77777777" w:rsidR="00C03E28" w:rsidRPr="009105E9" w:rsidRDefault="00C03E28" w:rsidP="00A0510D">
            <w:pPr>
              <w:ind w:left="11"/>
              <w:rPr>
                <w:rFonts w:asciiTheme="minorHAnsi" w:hAnsiTheme="minorHAnsi"/>
                <w:color w:val="000000" w:themeColor="text1"/>
                <w:sz w:val="18"/>
                <w:szCs w:val="18"/>
                <w:lang w:val="fr-FR"/>
              </w:rPr>
            </w:pPr>
          </w:p>
        </w:tc>
      </w:tr>
      <w:tr w:rsidR="00AA5EC7" w:rsidRPr="00AC38E4" w14:paraId="06DE76D3"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1B0FCEC6"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87C4F68" w14:textId="14EB1376" w:rsidR="00C03E28" w:rsidRPr="00D35AA4" w:rsidRDefault="00C03E28" w:rsidP="00A0510D">
            <w:pPr>
              <w:spacing w:before="40" w:after="40"/>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I32.  Au moins deux options de modernisation/transformation et de valorisation des produits d’élevage pouvant bénéficier aux éleveurs et aux communautés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3FF1B93" w14:textId="77777777" w:rsidR="00C03E28" w:rsidRPr="009105E9" w:rsidRDefault="00C03E28" w:rsidP="00A0510D">
            <w:pPr>
              <w:ind w:left="1026" w:hanging="993"/>
              <w:jc w:val="cente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CD1CB97" w14:textId="77777777" w:rsidR="00C03E28" w:rsidRPr="009105E9" w:rsidRDefault="00C03E28" w:rsidP="00A0510D">
            <w:pPr>
              <w:ind w:left="-91" w:right="-91"/>
              <w:jc w:val="cente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77C3CFE"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43CADA5" w14:textId="77777777" w:rsidR="00C03E28" w:rsidRPr="009105E9" w:rsidRDefault="00C03E28" w:rsidP="00A0510D">
            <w:pPr>
              <w:ind w:left="11"/>
              <w:rPr>
                <w:rFonts w:asciiTheme="minorHAnsi" w:hAnsiTheme="minorHAnsi"/>
                <w:color w:val="000000" w:themeColor="text1"/>
                <w:sz w:val="18"/>
                <w:szCs w:val="18"/>
                <w:lang w:val="fr-FR"/>
              </w:rPr>
            </w:pPr>
          </w:p>
        </w:tc>
      </w:tr>
      <w:tr w:rsidR="00AA5EC7" w:rsidRPr="00AC38E4" w14:paraId="6AADA21F"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1F813500"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004B96AE" w14:textId="168AF8A5" w:rsidR="00C03E28" w:rsidRPr="00D35AA4" w:rsidRDefault="00C03E28" w:rsidP="00A0510D">
            <w:pPr>
              <w:spacing w:before="40" w:after="40"/>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I31. D</w:t>
            </w:r>
            <w:r w:rsidR="007734C2">
              <w:rPr>
                <w:rFonts w:asciiTheme="minorHAnsi" w:hAnsiTheme="minorHAnsi"/>
                <w:color w:val="000000" w:themeColor="text1"/>
                <w:sz w:val="18"/>
                <w:szCs w:val="18"/>
                <w:lang w:val="fr-FR"/>
              </w:rPr>
              <w:t xml:space="preserve">’ici 2021, des instances transfrontalières </w:t>
            </w:r>
            <w:r w:rsidRPr="00D35AA4">
              <w:rPr>
                <w:rFonts w:asciiTheme="minorHAnsi" w:hAnsiTheme="minorHAnsi"/>
                <w:color w:val="000000" w:themeColor="text1"/>
                <w:sz w:val="18"/>
                <w:szCs w:val="18"/>
                <w:lang w:val="fr-FR"/>
              </w:rPr>
              <w:t xml:space="preserve">(Cameroun, RCA et Tchad, Nigeria, Niger) de concertation, pilotage, mise en œuvre, suivi et évaluation </w:t>
            </w:r>
            <w:r w:rsidR="007734C2">
              <w:rPr>
                <w:rFonts w:asciiTheme="minorHAnsi" w:hAnsiTheme="minorHAnsi"/>
                <w:color w:val="000000" w:themeColor="text1"/>
                <w:sz w:val="18"/>
                <w:szCs w:val="18"/>
                <w:lang w:val="fr-FR"/>
              </w:rPr>
              <w:t xml:space="preserve">pour </w:t>
            </w:r>
            <w:r w:rsidR="0080433F">
              <w:rPr>
                <w:rFonts w:asciiTheme="minorHAnsi" w:hAnsiTheme="minorHAnsi"/>
                <w:color w:val="000000" w:themeColor="text1"/>
                <w:sz w:val="18"/>
                <w:szCs w:val="18"/>
                <w:lang w:val="fr-FR"/>
              </w:rPr>
              <w:t>la gestion</w:t>
            </w:r>
            <w:r w:rsidR="007734C2">
              <w:rPr>
                <w:rFonts w:asciiTheme="minorHAnsi" w:hAnsiTheme="minorHAnsi"/>
                <w:color w:val="000000" w:themeColor="text1"/>
                <w:sz w:val="18"/>
                <w:szCs w:val="18"/>
                <w:lang w:val="fr-FR"/>
              </w:rPr>
              <w:t xml:space="preserve"> de la transhumance </w:t>
            </w:r>
            <w:r w:rsidRPr="00D35AA4">
              <w:rPr>
                <w:rFonts w:asciiTheme="minorHAnsi" w:hAnsiTheme="minorHAnsi"/>
                <w:color w:val="000000" w:themeColor="text1"/>
                <w:sz w:val="18"/>
                <w:szCs w:val="18"/>
                <w:lang w:val="fr-FR"/>
              </w:rPr>
              <w:t>sont mises en place et opérationnelles.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EE0516C" w14:textId="41A8D88D" w:rsidR="00C03E28" w:rsidRPr="009105E9" w:rsidRDefault="00C03E28" w:rsidP="00A0510D">
            <w:pPr>
              <w:ind w:left="-93"/>
              <w:jc w:val="cente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Il n’existe pas encore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EA08FA0" w14:textId="5CFE1224" w:rsidR="00C03E28" w:rsidRPr="009105E9" w:rsidRDefault="00C03E28" w:rsidP="00A0510D">
            <w:pPr>
              <w:ind w:left="-91" w:right="-91"/>
              <w:jc w:val="cente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Une instance créer et opérationnelle </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0B2CADC" w14:textId="1A0AD50F" w:rsidR="00C03E28" w:rsidRPr="009105E9" w:rsidRDefault="00C03E28" w:rsidP="00A0510D">
            <w:pP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Acte de création</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61D3CAD" w14:textId="105D5A49" w:rsidR="00C03E28" w:rsidRPr="009105E9" w:rsidRDefault="00C03E28" w:rsidP="00A0510D">
            <w:pPr>
              <w:ind w:left="11"/>
              <w:rPr>
                <w:rFonts w:asciiTheme="minorHAnsi" w:hAnsiTheme="minorHAnsi"/>
                <w:color w:val="000000" w:themeColor="text1"/>
                <w:sz w:val="18"/>
                <w:szCs w:val="18"/>
                <w:lang w:val="fr-FR"/>
              </w:rPr>
            </w:pPr>
            <w:r w:rsidRPr="009105E9">
              <w:rPr>
                <w:rFonts w:ascii="Calibri" w:hAnsi="Calibri"/>
                <w:color w:val="000000"/>
                <w:sz w:val="18"/>
                <w:szCs w:val="18"/>
                <w:lang w:val="fr-FR"/>
              </w:rPr>
              <w:t xml:space="preserve">Besoin des points d’ancrage pour les blocs </w:t>
            </w:r>
          </w:p>
        </w:tc>
      </w:tr>
      <w:tr w:rsidR="00C03E28" w:rsidRPr="0060632D" w14:paraId="346405A0"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65DA502B"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69A8D0D" w14:textId="77777777" w:rsidR="00C03E28" w:rsidRPr="00D35AA4" w:rsidRDefault="00C03E28" w:rsidP="00A0510D">
            <w:pP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I32. Organisation des rencontres </w:t>
            </w:r>
          </w:p>
          <w:p w14:paraId="222234B2" w14:textId="054F02F5" w:rsidR="00C03E28" w:rsidRPr="00D35AA4" w:rsidRDefault="00C03E28" w:rsidP="00A0510D">
            <w:pP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 xml:space="preserve">Transfrontalières de partage </w:t>
            </w:r>
          </w:p>
          <w:p w14:paraId="03425D1D" w14:textId="5526E580" w:rsidR="00C03E28" w:rsidRPr="00D35AA4" w:rsidRDefault="00C03E28" w:rsidP="00A0510D">
            <w:pP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D’expériences et d’information sur les thématiques majeures de conflits d’accès aux ressources pastorales et de la transhumance frontalière et de gestion des conflits Activités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3FACCB2" w14:textId="6AA93D3F" w:rsidR="00C03E28" w:rsidRPr="009105E9" w:rsidRDefault="00C03E28" w:rsidP="00A0510D">
            <w:pPr>
              <w:ind w:left="-93"/>
              <w:jc w:val="cente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78B941E" w14:textId="7DC0A920" w:rsidR="00C03E28" w:rsidRPr="009105E9" w:rsidRDefault="00C03E28" w:rsidP="00A0510D">
            <w:pPr>
              <w:ind w:left="-91" w:right="-91"/>
              <w:jc w:val="center"/>
              <w:rPr>
                <w:rFonts w:asciiTheme="minorHAnsi" w:hAnsiTheme="minorHAnsi"/>
                <w:color w:val="000000" w:themeColor="text1"/>
                <w:sz w:val="18"/>
                <w:szCs w:val="18"/>
                <w:lang w:val="fr-FR"/>
              </w:rPr>
            </w:pPr>
            <w:r w:rsidRPr="00D35AA4">
              <w:rPr>
                <w:rFonts w:asciiTheme="minorHAnsi" w:hAnsiTheme="minorHAnsi"/>
                <w:color w:val="000000" w:themeColor="text1"/>
                <w:sz w:val="18"/>
                <w:szCs w:val="18"/>
                <w:lang w:val="fr-FR"/>
              </w:rPr>
              <w:t>X Nombre de rencontre</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BAA0154" w14:textId="64701DEB" w:rsidR="0060632D" w:rsidRDefault="0060632D" w:rsidP="00A0510D">
            <w:pPr>
              <w:rPr>
                <w:rFonts w:ascii="Calibri" w:hAnsi="Calibri"/>
                <w:color w:val="000000"/>
                <w:sz w:val="18"/>
                <w:szCs w:val="18"/>
                <w:lang w:val="fr-FR"/>
              </w:rPr>
            </w:pPr>
            <w:r>
              <w:rPr>
                <w:rFonts w:ascii="Calibri" w:hAnsi="Calibri"/>
                <w:color w:val="000000"/>
                <w:sz w:val="18"/>
                <w:szCs w:val="18"/>
                <w:lang w:val="fr-FR"/>
              </w:rPr>
              <w:t xml:space="preserve">MOU de </w:t>
            </w:r>
            <w:r w:rsidRPr="009105E9">
              <w:rPr>
                <w:rFonts w:ascii="Calibri" w:hAnsi="Calibri"/>
                <w:color w:val="000000"/>
                <w:sz w:val="18"/>
                <w:szCs w:val="18"/>
                <w:lang w:val="fr-FR"/>
              </w:rPr>
              <w:t>collaboration entre les sectorielles admin (Ministères de l’agriculture /élevage</w:t>
            </w:r>
          </w:p>
          <w:p w14:paraId="63E53117" w14:textId="63C2CCCD" w:rsidR="00C03E28" w:rsidRDefault="0080433F" w:rsidP="00A0510D">
            <w:pPr>
              <w:rPr>
                <w:rFonts w:ascii="Calibri" w:hAnsi="Calibri"/>
                <w:color w:val="000000"/>
                <w:sz w:val="18"/>
                <w:szCs w:val="18"/>
                <w:lang w:val="fr-FR"/>
              </w:rPr>
            </w:pPr>
            <w:r>
              <w:rPr>
                <w:rFonts w:ascii="Calibri" w:hAnsi="Calibri"/>
                <w:color w:val="000000"/>
                <w:sz w:val="18"/>
                <w:szCs w:val="18"/>
                <w:lang w:val="fr-FR"/>
              </w:rPr>
              <w:t>/</w:t>
            </w:r>
            <w:r w:rsidR="0060632D">
              <w:rPr>
                <w:rFonts w:ascii="Calibri" w:hAnsi="Calibri"/>
                <w:color w:val="000000"/>
                <w:sz w:val="18"/>
                <w:szCs w:val="18"/>
                <w:lang w:val="fr-FR"/>
              </w:rPr>
              <w:t>Faune/</w:t>
            </w:r>
            <w:r w:rsidR="0060632D" w:rsidRPr="009105E9">
              <w:rPr>
                <w:rFonts w:ascii="Calibri" w:hAnsi="Calibri"/>
                <w:color w:val="000000"/>
                <w:sz w:val="18"/>
                <w:szCs w:val="18"/>
                <w:lang w:val="fr-FR"/>
              </w:rPr>
              <w:t>économie</w:t>
            </w:r>
            <w:r w:rsidR="0060632D">
              <w:rPr>
                <w:rFonts w:ascii="Calibri" w:hAnsi="Calibri"/>
                <w:color w:val="000000"/>
                <w:sz w:val="18"/>
                <w:szCs w:val="18"/>
                <w:lang w:val="fr-FR"/>
              </w:rPr>
              <w:t>/</w:t>
            </w:r>
            <w:r>
              <w:rPr>
                <w:rFonts w:ascii="Calibri" w:hAnsi="Calibri"/>
                <w:color w:val="000000"/>
                <w:sz w:val="18"/>
                <w:szCs w:val="18"/>
                <w:lang w:val="fr-FR"/>
              </w:rPr>
              <w:t xml:space="preserve"> </w:t>
            </w:r>
            <w:r w:rsidR="0060632D">
              <w:rPr>
                <w:rFonts w:ascii="Calibri" w:hAnsi="Calibri"/>
                <w:color w:val="000000"/>
                <w:sz w:val="18"/>
                <w:szCs w:val="18"/>
                <w:lang w:val="fr-FR"/>
              </w:rPr>
              <w:t>Collectivités décentralisées</w:t>
            </w:r>
            <w:r w:rsidR="0060632D" w:rsidRPr="009105E9">
              <w:rPr>
                <w:rFonts w:ascii="Calibri" w:hAnsi="Calibri"/>
                <w:color w:val="000000"/>
                <w:sz w:val="18"/>
                <w:szCs w:val="18"/>
                <w:lang w:val="fr-FR"/>
              </w:rPr>
              <w:t xml:space="preserve"> et représentants de la société civile</w:t>
            </w:r>
          </w:p>
          <w:p w14:paraId="70BE305E" w14:textId="3001B78B" w:rsidR="0060632D" w:rsidRPr="009105E9" w:rsidRDefault="0060632D"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PV des réunions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B526E73" w14:textId="77777777" w:rsidR="00C03E28" w:rsidRPr="009105E9" w:rsidRDefault="00C03E28" w:rsidP="00A0510D">
            <w:pPr>
              <w:ind w:left="11"/>
              <w:rPr>
                <w:rFonts w:asciiTheme="minorHAnsi" w:hAnsiTheme="minorHAnsi"/>
                <w:color w:val="000000" w:themeColor="text1"/>
                <w:sz w:val="18"/>
                <w:szCs w:val="18"/>
                <w:lang w:val="fr-FR"/>
              </w:rPr>
            </w:pPr>
          </w:p>
        </w:tc>
      </w:tr>
      <w:tr w:rsidR="00AA5EC7" w:rsidRPr="00AC38E4" w14:paraId="56EF451F"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5D37FD95"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8081B2A" w14:textId="2BB6726C" w:rsidR="00C03E28" w:rsidRPr="009105E9" w:rsidRDefault="00C03E28" w:rsidP="00A0510D">
            <w:pPr>
              <w:spacing w:before="40" w:after="40"/>
              <w:rPr>
                <w:rFonts w:asciiTheme="minorHAnsi" w:hAnsiTheme="minorHAnsi"/>
                <w:color w:val="000000" w:themeColor="text1"/>
                <w:sz w:val="18"/>
                <w:szCs w:val="18"/>
                <w:lang w:val="fr-FR"/>
              </w:rPr>
            </w:pPr>
            <w:r w:rsidRPr="009105E9">
              <w:rPr>
                <w:rFonts w:ascii="Calibri" w:hAnsi="Calibri"/>
                <w:color w:val="000000"/>
                <w:sz w:val="18"/>
                <w:szCs w:val="18"/>
                <w:lang w:val="fr-FR"/>
              </w:rPr>
              <w:t>I33.</w:t>
            </w:r>
            <w:r w:rsidRPr="00955DF2">
              <w:rPr>
                <w:rFonts w:ascii="Calibri" w:hAnsi="Calibri"/>
                <w:color w:val="000000"/>
                <w:sz w:val="18"/>
                <w:szCs w:val="18"/>
                <w:lang w:val="fr-FR"/>
              </w:rPr>
              <w:t xml:space="preserve"> Des accords de gestion transfrontalière de la transhumance est élaboré de façon concertée et signé par les pays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A06F285" w14:textId="781553DD" w:rsidR="00C03E28" w:rsidRPr="009105E9" w:rsidRDefault="00C03E28" w:rsidP="00A0510D">
            <w:pPr>
              <w:ind w:left="-93"/>
              <w:jc w:val="center"/>
              <w:rPr>
                <w:rFonts w:asciiTheme="minorHAnsi" w:hAnsiTheme="minorHAnsi"/>
                <w:color w:val="000000" w:themeColor="text1"/>
                <w:sz w:val="18"/>
                <w:szCs w:val="18"/>
                <w:lang w:val="fr-FR"/>
              </w:rPr>
            </w:pPr>
            <w:r w:rsidRPr="009105E9">
              <w:rPr>
                <w:rFonts w:ascii="Calibri" w:hAnsi="Calibri"/>
                <w:color w:val="000000"/>
                <w:sz w:val="18"/>
                <w:szCs w:val="18"/>
                <w:lang w:val="fr-FR"/>
              </w:rPr>
              <w:t>Il n’existe pas encore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792D777" w14:textId="77777777" w:rsidR="00C03E28" w:rsidRPr="009105E9" w:rsidRDefault="00C03E28" w:rsidP="00A0510D">
            <w:pPr>
              <w:ind w:left="-91" w:right="-91"/>
              <w:jc w:val="cente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5760F9DF" w14:textId="6546CA10" w:rsidR="00C03E28" w:rsidRPr="009105E9" w:rsidRDefault="00C03E28" w:rsidP="00A0510D">
            <w:pPr>
              <w:rPr>
                <w:rFonts w:asciiTheme="minorHAnsi" w:hAnsiTheme="minorHAnsi"/>
                <w:color w:val="000000" w:themeColor="text1"/>
                <w:sz w:val="18"/>
                <w:szCs w:val="18"/>
                <w:lang w:val="fr-FR"/>
              </w:rPr>
            </w:pPr>
            <w:r w:rsidRPr="00955DF2">
              <w:rPr>
                <w:rFonts w:ascii="Calibri" w:hAnsi="Calibri"/>
                <w:color w:val="000000"/>
                <w:sz w:val="18"/>
                <w:szCs w:val="18"/>
                <w:lang w:val="fr-FR"/>
              </w:rPr>
              <w:t>Des accords transfrontaliers pour la transhumance transfrontalière disponible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3E5ED3C7" w14:textId="77777777" w:rsidR="00C03E28" w:rsidRPr="009105E9" w:rsidRDefault="00C03E28" w:rsidP="00A0510D">
            <w:pPr>
              <w:ind w:left="11"/>
              <w:rPr>
                <w:rFonts w:asciiTheme="minorHAnsi" w:hAnsiTheme="minorHAnsi"/>
                <w:color w:val="000000" w:themeColor="text1"/>
                <w:sz w:val="18"/>
                <w:szCs w:val="18"/>
                <w:lang w:val="fr-FR"/>
              </w:rPr>
            </w:pPr>
          </w:p>
        </w:tc>
      </w:tr>
      <w:tr w:rsidR="00AA5EC7" w:rsidRPr="00AC38E4" w14:paraId="35F0647B"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08127CC8"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849B822" w14:textId="03807AC4" w:rsidR="00C03E28" w:rsidRPr="009105E9" w:rsidRDefault="00C03E28" w:rsidP="00A0510D">
            <w:pPr>
              <w:spacing w:before="40" w:after="40"/>
              <w:rPr>
                <w:rFonts w:asciiTheme="minorHAnsi" w:hAnsiTheme="minorHAnsi"/>
                <w:color w:val="000000" w:themeColor="text1"/>
                <w:sz w:val="18"/>
                <w:szCs w:val="18"/>
                <w:lang w:val="fr-FR"/>
              </w:rPr>
            </w:pPr>
            <w:r>
              <w:rPr>
                <w:rFonts w:ascii="Calibri" w:hAnsi="Calibri"/>
                <w:color w:val="000000"/>
                <w:sz w:val="18"/>
                <w:szCs w:val="18"/>
                <w:lang w:val="fr-FR"/>
              </w:rPr>
              <w:t>I34</w:t>
            </w:r>
            <w:r w:rsidRPr="009105E9">
              <w:rPr>
                <w:rFonts w:ascii="Calibri" w:hAnsi="Calibri"/>
                <w:color w:val="000000"/>
                <w:sz w:val="18"/>
                <w:szCs w:val="18"/>
                <w:lang w:val="fr-FR"/>
              </w:rPr>
              <w:t>.</w:t>
            </w:r>
            <w:r w:rsidRPr="00955DF2">
              <w:rPr>
                <w:rFonts w:ascii="Calibri" w:hAnsi="Calibri"/>
                <w:color w:val="000000"/>
                <w:sz w:val="18"/>
                <w:szCs w:val="18"/>
                <w:lang w:val="fr-FR"/>
              </w:rPr>
              <w:t xml:space="preserve"> </w:t>
            </w:r>
            <w:r w:rsidR="00CC196C" w:rsidRPr="009105E9">
              <w:rPr>
                <w:rFonts w:ascii="Calibri" w:hAnsi="Calibri"/>
                <w:color w:val="000000"/>
                <w:sz w:val="18"/>
                <w:szCs w:val="18"/>
                <w:lang w:val="fr-FR"/>
              </w:rPr>
              <w:t xml:space="preserve">Nombre de rencontres transfrontalières de partage d’expériences et d’information </w:t>
            </w:r>
            <w:r w:rsidR="00CC196C">
              <w:rPr>
                <w:rFonts w:ascii="Calibri" w:hAnsi="Calibri"/>
                <w:color w:val="000000"/>
                <w:sz w:val="18"/>
                <w:szCs w:val="18"/>
                <w:lang w:val="fr-FR"/>
              </w:rPr>
              <w:t xml:space="preserve">à travers la </w:t>
            </w:r>
            <w:r w:rsidRPr="00955DF2">
              <w:rPr>
                <w:rFonts w:ascii="Calibri" w:hAnsi="Calibri"/>
                <w:color w:val="000000"/>
                <w:sz w:val="18"/>
                <w:szCs w:val="18"/>
                <w:lang w:val="fr-FR"/>
              </w:rPr>
              <w:t xml:space="preserve">plateforme permanente de dialogue entre les différents acteurs </w:t>
            </w:r>
            <w:r w:rsidR="00CC196C">
              <w:rPr>
                <w:rFonts w:ascii="Calibri" w:hAnsi="Calibri"/>
                <w:color w:val="000000"/>
                <w:sz w:val="18"/>
                <w:szCs w:val="18"/>
                <w:lang w:val="fr-FR"/>
              </w:rPr>
              <w:t>de la transhumance</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F29C206" w14:textId="05CAA3F5" w:rsidR="00C03E28" w:rsidRPr="009105E9" w:rsidRDefault="00CC196C" w:rsidP="00A0510D">
            <w:pPr>
              <w:ind w:left="-93"/>
              <w:jc w:val="center"/>
              <w:rPr>
                <w:rFonts w:asciiTheme="minorHAnsi" w:hAnsiTheme="minorHAnsi"/>
                <w:color w:val="000000" w:themeColor="text1"/>
                <w:sz w:val="18"/>
                <w:szCs w:val="18"/>
                <w:lang w:val="fr-FR"/>
              </w:rPr>
            </w:pPr>
            <w:r w:rsidRPr="009105E9">
              <w:rPr>
                <w:rFonts w:ascii="Calibri" w:hAnsi="Calibri"/>
                <w:color w:val="000000"/>
                <w:sz w:val="18"/>
                <w:szCs w:val="18"/>
                <w:lang w:val="fr-FR"/>
              </w:rPr>
              <w:t>Il n’existe pas encore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2C9D2FAE" w14:textId="025E7A63" w:rsidR="00CC196C" w:rsidRPr="00CC196C" w:rsidRDefault="003E3855" w:rsidP="00A0510D">
            <w:pPr>
              <w:spacing w:before="20" w:after="20"/>
              <w:rPr>
                <w:rFonts w:ascii="Calibri" w:hAnsi="Calibri"/>
                <w:color w:val="000000"/>
                <w:sz w:val="18"/>
                <w:szCs w:val="18"/>
                <w:lang w:val="fr-FR"/>
              </w:rPr>
            </w:pPr>
            <w:r>
              <w:rPr>
                <w:rFonts w:ascii="Calibri" w:hAnsi="Calibri"/>
                <w:color w:val="000000"/>
                <w:sz w:val="18"/>
                <w:szCs w:val="18"/>
                <w:lang w:val="fr-FR"/>
              </w:rPr>
              <w:t>C</w:t>
            </w:r>
            <w:r w:rsidRPr="009105E9">
              <w:rPr>
                <w:rFonts w:ascii="Calibri" w:hAnsi="Calibri"/>
                <w:color w:val="000000"/>
                <w:sz w:val="18"/>
                <w:szCs w:val="18"/>
                <w:lang w:val="fr-FR"/>
              </w:rPr>
              <w:t>apacités du cadre de concertation régional des associations des éleveurs renforcées</w:t>
            </w:r>
          </w:p>
          <w:p w14:paraId="10053993" w14:textId="77777777" w:rsidR="00C03E28" w:rsidRPr="009105E9" w:rsidRDefault="00C03E28" w:rsidP="00A0510D">
            <w:pPr>
              <w:ind w:left="-91" w:right="-91"/>
              <w:jc w:val="cente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337E6444" w14:textId="5D43FEC5" w:rsidR="00C03E28" w:rsidRPr="009105E9" w:rsidRDefault="00AA5EC7" w:rsidP="00A0510D">
            <w:pPr>
              <w:rPr>
                <w:rFonts w:asciiTheme="minorHAnsi" w:hAnsiTheme="minorHAnsi"/>
                <w:color w:val="000000" w:themeColor="text1"/>
                <w:sz w:val="18"/>
                <w:szCs w:val="18"/>
                <w:lang w:val="fr-FR"/>
              </w:rPr>
            </w:pPr>
            <w:r w:rsidRPr="009105E9">
              <w:rPr>
                <w:rFonts w:ascii="Calibri" w:hAnsi="Calibri"/>
                <w:color w:val="000000"/>
                <w:sz w:val="18"/>
                <w:szCs w:val="18"/>
                <w:lang w:val="fr-FR"/>
              </w:rPr>
              <w:t>Décision</w:t>
            </w:r>
            <w:r>
              <w:rPr>
                <w:rFonts w:ascii="Calibri" w:hAnsi="Calibri"/>
                <w:color w:val="000000"/>
                <w:sz w:val="18"/>
                <w:szCs w:val="18"/>
                <w:lang w:val="fr-FR"/>
              </w:rPr>
              <w:t>s</w:t>
            </w:r>
            <w:r w:rsidR="00CC196C" w:rsidRPr="009105E9">
              <w:rPr>
                <w:rFonts w:ascii="Calibri" w:hAnsi="Calibri"/>
                <w:color w:val="000000"/>
                <w:sz w:val="18"/>
                <w:szCs w:val="18"/>
                <w:lang w:val="fr-FR"/>
              </w:rPr>
              <w:t xml:space="preserve"> majeures prises par le cadre de concertation des associations des éleveurs.</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12D95075" w14:textId="77777777" w:rsidR="00C03E28" w:rsidRPr="009105E9" w:rsidRDefault="00C03E28" w:rsidP="00A0510D">
            <w:pPr>
              <w:ind w:left="11"/>
              <w:rPr>
                <w:rFonts w:asciiTheme="minorHAnsi" w:hAnsiTheme="minorHAnsi"/>
                <w:color w:val="000000" w:themeColor="text1"/>
                <w:sz w:val="18"/>
                <w:szCs w:val="18"/>
                <w:lang w:val="fr-FR"/>
              </w:rPr>
            </w:pPr>
          </w:p>
        </w:tc>
      </w:tr>
      <w:tr w:rsidR="00AA5EC7" w:rsidRPr="00AC38E4" w14:paraId="1A0294D2" w14:textId="77777777" w:rsidTr="00AA5EC7">
        <w:trPr>
          <w:trHeight w:val="5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223160F8"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53E3244A" w14:textId="2B60986E" w:rsidR="00C03E28" w:rsidRPr="009105E9" w:rsidRDefault="00C03E28" w:rsidP="00A0510D">
            <w:pPr>
              <w:spacing w:before="40" w:after="40"/>
              <w:rPr>
                <w:rFonts w:asciiTheme="minorHAnsi" w:hAnsiTheme="minorHAnsi"/>
                <w:color w:val="000000" w:themeColor="text1"/>
                <w:sz w:val="18"/>
                <w:szCs w:val="18"/>
                <w:lang w:val="fr-FR"/>
              </w:rPr>
            </w:pPr>
            <w:r w:rsidRPr="00AA5EC7">
              <w:rPr>
                <w:rFonts w:ascii="Calibri" w:hAnsi="Calibri"/>
                <w:color w:val="000000"/>
                <w:sz w:val="18"/>
                <w:szCs w:val="18"/>
                <w:lang w:val="fr-FR"/>
              </w:rPr>
              <w:t xml:space="preserve">I35. </w:t>
            </w:r>
            <w:r w:rsidRPr="00955DF2">
              <w:rPr>
                <w:rFonts w:ascii="Calibri" w:hAnsi="Calibri"/>
                <w:color w:val="000000"/>
                <w:sz w:val="18"/>
                <w:szCs w:val="18"/>
                <w:lang w:val="fr-FR"/>
              </w:rPr>
              <w:t>Au moins 1 piste de transit internationale de bétail délimitée et sécurisée (entre 3 pays : Cameroun, Tchad, RCA)</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BF40625" w14:textId="27AFACA8" w:rsidR="00C03E28" w:rsidRPr="009105E9" w:rsidRDefault="00C03E28" w:rsidP="00A0510D">
            <w:pPr>
              <w:ind w:left="-93"/>
              <w:jc w:val="cente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6B9C9C6B" w14:textId="69DA4B36" w:rsidR="00C03E28" w:rsidRPr="009105E9" w:rsidRDefault="00C03E28" w:rsidP="00A0510D">
            <w:pPr>
              <w:spacing w:before="20" w:after="20"/>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7229B30C"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9D9D9" w:themeFill="background1" w:themeFillShade="D9"/>
            <w:vAlign w:val="center"/>
          </w:tcPr>
          <w:p w14:paraId="44C6CF11" w14:textId="77777777" w:rsidR="00C03E28" w:rsidRPr="009105E9" w:rsidRDefault="00C03E28" w:rsidP="00A0510D">
            <w:pPr>
              <w:ind w:left="11"/>
              <w:rPr>
                <w:rFonts w:asciiTheme="minorHAnsi" w:hAnsiTheme="minorHAnsi"/>
                <w:color w:val="000000" w:themeColor="text1"/>
                <w:sz w:val="18"/>
                <w:szCs w:val="18"/>
                <w:lang w:val="fr-FR"/>
              </w:rPr>
            </w:pPr>
          </w:p>
        </w:tc>
      </w:tr>
      <w:tr w:rsidR="00C03E28" w:rsidRPr="00AC38E4" w14:paraId="0A94DA5C" w14:textId="77777777" w:rsidTr="00AA5EC7">
        <w:trPr>
          <w:trHeight w:val="457"/>
        </w:trPr>
        <w:tc>
          <w:tcPr>
            <w:tcW w:w="3261"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auto"/>
            <w:vAlign w:val="center"/>
          </w:tcPr>
          <w:p w14:paraId="7014075D" w14:textId="32EE8A1E" w:rsidR="00C03E28" w:rsidRPr="00955DF2" w:rsidRDefault="00C03E28" w:rsidP="00A0510D">
            <w:pPr>
              <w:spacing w:before="40" w:after="40"/>
              <w:ind w:left="1026" w:hanging="992"/>
              <w:rPr>
                <w:rFonts w:ascii="Calibri" w:hAnsi="Calibri"/>
                <w:color w:val="000000"/>
                <w:sz w:val="18"/>
                <w:szCs w:val="18"/>
                <w:lang w:val="fr-FR"/>
              </w:rPr>
            </w:pPr>
            <w:r w:rsidRPr="009105E9">
              <w:rPr>
                <w:rFonts w:ascii="Calibri" w:hAnsi="Calibri"/>
                <w:color w:val="000000"/>
                <w:sz w:val="18"/>
                <w:szCs w:val="18"/>
                <w:lang w:val="fr-FR"/>
              </w:rPr>
              <w:t>Produit 31.</w:t>
            </w:r>
            <w:r w:rsidRPr="009105E9">
              <w:rPr>
                <w:rFonts w:ascii="Calibri" w:hAnsi="Calibri"/>
                <w:color w:val="000000"/>
                <w:sz w:val="18"/>
                <w:szCs w:val="18"/>
                <w:lang w:val="fr-FR"/>
              </w:rPr>
              <w:tab/>
              <w:t>Le cadre Juridiq</w:t>
            </w:r>
            <w:r>
              <w:rPr>
                <w:rFonts w:ascii="Calibri" w:hAnsi="Calibri"/>
                <w:color w:val="000000"/>
                <w:sz w:val="18"/>
                <w:szCs w:val="18"/>
                <w:lang w:val="fr-FR"/>
              </w:rPr>
              <w:t xml:space="preserve">ue et réglementaire </w:t>
            </w:r>
            <w:r w:rsidRPr="009105E9">
              <w:rPr>
                <w:rFonts w:ascii="Calibri" w:hAnsi="Calibri"/>
                <w:color w:val="000000"/>
                <w:sz w:val="18"/>
                <w:szCs w:val="18"/>
                <w:lang w:val="fr-FR"/>
              </w:rPr>
              <w:t>de la transhumance est clarifié à chaque niveau de pouvoir pertinent (local, national, sous-régional) et est rendu exécutoire et opérationnel</w:t>
            </w: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4B6B7B23" w14:textId="707C5E2B" w:rsidR="00C03E28" w:rsidRPr="009105E9" w:rsidRDefault="00C03E28" w:rsidP="00A0510D">
            <w:pPr>
              <w:spacing w:before="20" w:after="20"/>
              <w:rPr>
                <w:rFonts w:asciiTheme="minorHAnsi" w:hAnsiTheme="minorHAnsi"/>
                <w:color w:val="000000" w:themeColor="text1"/>
                <w:sz w:val="18"/>
                <w:szCs w:val="18"/>
                <w:lang w:val="fr-FR"/>
              </w:rPr>
            </w:pPr>
            <w:r w:rsidRPr="009105E9">
              <w:rPr>
                <w:rFonts w:ascii="Calibri" w:hAnsi="Calibri"/>
                <w:color w:val="000000"/>
                <w:sz w:val="18"/>
                <w:szCs w:val="18"/>
                <w:lang w:val="fr-FR"/>
              </w:rPr>
              <w:t xml:space="preserve">I311.  </w:t>
            </w:r>
            <w:r w:rsidR="00017989">
              <w:rPr>
                <w:rFonts w:ascii="Calibri" w:hAnsi="Calibri"/>
                <w:color w:val="000000"/>
                <w:sz w:val="18"/>
                <w:szCs w:val="18"/>
                <w:lang w:val="fr-FR"/>
              </w:rPr>
              <w:t xml:space="preserve">En 2020 </w:t>
            </w:r>
            <w:r w:rsidR="00C317BD">
              <w:rPr>
                <w:rFonts w:ascii="Calibri" w:hAnsi="Calibri"/>
                <w:color w:val="000000"/>
                <w:sz w:val="18"/>
                <w:szCs w:val="18"/>
                <w:lang w:val="fr-FR"/>
              </w:rPr>
              <w:t>un dénombrement des</w:t>
            </w:r>
            <w:r w:rsidR="00EA7D22" w:rsidRPr="006C2928">
              <w:rPr>
                <w:rFonts w:ascii="Calibri" w:hAnsi="Calibri"/>
                <w:color w:val="000000"/>
                <w:sz w:val="18"/>
                <w:szCs w:val="18"/>
                <w:lang w:val="fr-FR"/>
              </w:rPr>
              <w:t xml:space="preserve"> us- coutumes et accords locaux</w:t>
            </w:r>
            <w:r w:rsidR="00017989">
              <w:rPr>
                <w:rFonts w:ascii="Calibri" w:hAnsi="Calibri"/>
                <w:color w:val="000000"/>
                <w:sz w:val="18"/>
                <w:szCs w:val="18"/>
                <w:lang w:val="fr-FR"/>
              </w:rPr>
              <w:t>/ internationaux</w:t>
            </w:r>
            <w:r w:rsidR="00EA7D22">
              <w:rPr>
                <w:rFonts w:ascii="Calibri" w:hAnsi="Calibri"/>
                <w:color w:val="000000"/>
                <w:sz w:val="18"/>
                <w:szCs w:val="18"/>
                <w:lang w:val="fr-FR"/>
              </w:rPr>
              <w:t xml:space="preserve"> </w:t>
            </w:r>
            <w:r w:rsidR="00EA7D22" w:rsidRPr="006C2928">
              <w:rPr>
                <w:rFonts w:ascii="Calibri" w:hAnsi="Calibri"/>
                <w:color w:val="000000"/>
                <w:sz w:val="18"/>
                <w:szCs w:val="18"/>
                <w:lang w:val="fr-FR"/>
              </w:rPr>
              <w:t>qui régissent les activités liées à la transhumance</w:t>
            </w:r>
            <w:r w:rsidR="00EA7D22">
              <w:rPr>
                <w:rFonts w:ascii="Calibri" w:hAnsi="Calibri"/>
                <w:color w:val="000000"/>
                <w:sz w:val="18"/>
                <w:szCs w:val="18"/>
                <w:lang w:val="fr-FR"/>
              </w:rPr>
              <w:t xml:space="preserve"> afin de faciliter les n</w:t>
            </w:r>
            <w:r w:rsidR="00EA7D22" w:rsidRPr="006C2928">
              <w:rPr>
                <w:rFonts w:ascii="Calibri" w:hAnsi="Calibri"/>
                <w:color w:val="000000"/>
                <w:sz w:val="18"/>
                <w:szCs w:val="18"/>
                <w:lang w:val="fr-FR"/>
              </w:rPr>
              <w:t>égociations</w:t>
            </w:r>
            <w:r w:rsidR="00EA7D22">
              <w:rPr>
                <w:rFonts w:ascii="Calibri" w:hAnsi="Calibri"/>
                <w:color w:val="000000"/>
                <w:sz w:val="18"/>
                <w:szCs w:val="18"/>
                <w:lang w:val="fr-FR"/>
              </w:rPr>
              <w:t xml:space="preserve"> et la </w:t>
            </w:r>
            <w:r w:rsidR="00EA7D22" w:rsidRPr="006C2928">
              <w:rPr>
                <w:rFonts w:ascii="Calibri" w:hAnsi="Calibri"/>
                <w:color w:val="000000"/>
                <w:sz w:val="18"/>
                <w:szCs w:val="18"/>
                <w:lang w:val="fr-FR"/>
              </w:rPr>
              <w:t>Signature des conventions de cogestion</w:t>
            </w:r>
            <w:r w:rsidR="00EA7D22">
              <w:rPr>
                <w:rFonts w:ascii="Calibri" w:hAnsi="Calibri"/>
                <w:color w:val="000000"/>
                <w:sz w:val="18"/>
                <w:szCs w:val="18"/>
                <w:lang w:val="fr-FR"/>
              </w:rPr>
              <w:t xml:space="preserve"> </w:t>
            </w:r>
            <w:r w:rsidR="00EA7D22" w:rsidRPr="006C2928">
              <w:rPr>
                <w:rFonts w:ascii="Calibri" w:hAnsi="Calibri"/>
                <w:color w:val="000000"/>
                <w:sz w:val="18"/>
                <w:szCs w:val="18"/>
                <w:lang w:val="fr-FR"/>
              </w:rPr>
              <w:t xml:space="preserve">des espaces </w:t>
            </w:r>
            <w:r w:rsidR="00EA7D22">
              <w:rPr>
                <w:rFonts w:ascii="Calibri" w:hAnsi="Calibri"/>
                <w:color w:val="000000"/>
                <w:sz w:val="18"/>
                <w:szCs w:val="18"/>
                <w:lang w:val="fr-FR"/>
              </w:rPr>
              <w:t xml:space="preserve">le long des </w:t>
            </w:r>
            <w:r w:rsidR="00EA7D22" w:rsidRPr="006C2928">
              <w:rPr>
                <w:rFonts w:ascii="Calibri" w:hAnsi="Calibri"/>
                <w:color w:val="000000"/>
                <w:sz w:val="18"/>
                <w:szCs w:val="18"/>
                <w:lang w:val="fr-FR"/>
              </w:rPr>
              <w:t>couloirs de transhumance</w:t>
            </w:r>
            <w:r w:rsidR="00EA7D22">
              <w:rPr>
                <w:rFonts w:ascii="Calibri" w:hAnsi="Calibri"/>
                <w:color w:val="000000"/>
                <w:sz w:val="18"/>
                <w:szCs w:val="18"/>
                <w:lang w:val="fr-FR"/>
              </w:rPr>
              <w:t xml:space="preserve"> entre les transhumants et les acteurs clés.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755FCD65" w14:textId="0D204345" w:rsidR="00C03E28" w:rsidRPr="009105E9" w:rsidRDefault="00EA7D22" w:rsidP="00A0510D">
            <w:pPr>
              <w:rPr>
                <w:rFonts w:asciiTheme="minorHAnsi" w:hAnsiTheme="minorHAnsi"/>
                <w:color w:val="000000" w:themeColor="text1"/>
                <w:sz w:val="18"/>
                <w:szCs w:val="18"/>
                <w:lang w:val="fr-FR"/>
              </w:rPr>
            </w:pPr>
            <w:r>
              <w:rPr>
                <w:rFonts w:ascii="Calibri" w:hAnsi="Calibri"/>
                <w:color w:val="000000"/>
                <w:sz w:val="18"/>
                <w:szCs w:val="18"/>
                <w:lang w:val="fr-FR"/>
              </w:rPr>
              <w:t>Des accords existent mais ne sont pas répertoriés</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77579A2B" w14:textId="77777777" w:rsidR="00C03E28" w:rsidRPr="009105E9" w:rsidRDefault="00C03E28" w:rsidP="00A0510D">
            <w:pP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488C9013" w14:textId="77777777" w:rsidR="00EA7D22" w:rsidRDefault="00EA7D22" w:rsidP="00A0510D">
            <w:pPr>
              <w:rPr>
                <w:rFonts w:ascii="Calibri" w:hAnsi="Calibri"/>
                <w:color w:val="000000"/>
                <w:sz w:val="18"/>
                <w:szCs w:val="18"/>
                <w:lang w:val="fr-FR"/>
              </w:rPr>
            </w:pPr>
            <w:r>
              <w:rPr>
                <w:rFonts w:ascii="Calibri" w:hAnsi="Calibri"/>
                <w:color w:val="000000"/>
                <w:sz w:val="18"/>
                <w:szCs w:val="18"/>
                <w:lang w:val="fr-FR"/>
              </w:rPr>
              <w:t>Rapport de l’étude ;</w:t>
            </w:r>
          </w:p>
          <w:p w14:paraId="70A8682F" w14:textId="77777777" w:rsidR="00EA7D22" w:rsidRDefault="00EA7D22" w:rsidP="00A0510D">
            <w:pPr>
              <w:rPr>
                <w:rFonts w:ascii="Calibri" w:hAnsi="Calibri"/>
                <w:color w:val="000000"/>
                <w:sz w:val="18"/>
                <w:szCs w:val="18"/>
                <w:lang w:val="fr-FR"/>
              </w:rPr>
            </w:pPr>
            <w:r>
              <w:rPr>
                <w:rFonts w:ascii="Calibri" w:hAnsi="Calibri"/>
                <w:color w:val="000000"/>
                <w:sz w:val="18"/>
                <w:szCs w:val="18"/>
                <w:lang w:val="fr-FR"/>
              </w:rPr>
              <w:t xml:space="preserve">PV des rencontres </w:t>
            </w:r>
          </w:p>
          <w:p w14:paraId="4B5F43FC" w14:textId="77777777" w:rsidR="00EA7D22" w:rsidRPr="009105E9" w:rsidRDefault="00EA7D22" w:rsidP="00A0510D">
            <w:pPr>
              <w:rPr>
                <w:rFonts w:ascii="Calibri" w:hAnsi="Calibri"/>
                <w:color w:val="000000"/>
                <w:sz w:val="18"/>
                <w:szCs w:val="18"/>
                <w:lang w:val="fr-FR"/>
              </w:rPr>
            </w:pPr>
            <w:r>
              <w:rPr>
                <w:rFonts w:ascii="Calibri" w:hAnsi="Calibri"/>
                <w:color w:val="000000"/>
                <w:sz w:val="18"/>
                <w:szCs w:val="18"/>
                <w:lang w:val="fr-FR"/>
              </w:rPr>
              <w:t xml:space="preserve">Accords signés entre les </w:t>
            </w:r>
            <w:r w:rsidRPr="006C2928">
              <w:rPr>
                <w:rFonts w:ascii="Calibri" w:hAnsi="Calibri"/>
                <w:color w:val="000000"/>
                <w:sz w:val="18"/>
                <w:szCs w:val="18"/>
                <w:lang w:val="fr-FR"/>
              </w:rPr>
              <w:t>nomades et les autres principaux utilisateurs de l’espace</w:t>
            </w:r>
          </w:p>
          <w:p w14:paraId="76C254D6"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83D8144" w14:textId="77777777" w:rsidR="00C03E28" w:rsidRPr="009105E9" w:rsidRDefault="00C03E28" w:rsidP="00A0510D">
            <w:pPr>
              <w:ind w:left="11"/>
              <w:rPr>
                <w:rFonts w:asciiTheme="minorHAnsi" w:hAnsiTheme="minorHAnsi"/>
                <w:color w:val="000000" w:themeColor="text1"/>
                <w:sz w:val="18"/>
                <w:szCs w:val="18"/>
                <w:lang w:val="fr-FR"/>
              </w:rPr>
            </w:pPr>
          </w:p>
        </w:tc>
      </w:tr>
      <w:tr w:rsidR="00C03E28" w:rsidRPr="00AC38E4" w14:paraId="079A983D" w14:textId="77777777" w:rsidTr="00AA5EC7">
        <w:trPr>
          <w:trHeight w:val="248"/>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0B89A7EF"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3AFC2B41" w14:textId="57E54FF8" w:rsidR="00C03E28" w:rsidRPr="006C2928" w:rsidRDefault="00C03E28" w:rsidP="00A0510D">
            <w:pPr>
              <w:spacing w:before="40" w:after="40"/>
              <w:rPr>
                <w:rFonts w:ascii="Calibri" w:hAnsi="Calibri"/>
                <w:color w:val="000000"/>
                <w:sz w:val="18"/>
                <w:szCs w:val="18"/>
                <w:lang w:val="fr-FR"/>
              </w:rPr>
            </w:pPr>
            <w:r w:rsidRPr="009105E9">
              <w:rPr>
                <w:rFonts w:ascii="Calibri" w:hAnsi="Calibri"/>
                <w:color w:val="000000"/>
                <w:sz w:val="18"/>
                <w:szCs w:val="18"/>
                <w:lang w:val="fr-FR"/>
              </w:rPr>
              <w:t xml:space="preserve">I312. </w:t>
            </w:r>
            <w:r w:rsidR="002F4637">
              <w:rPr>
                <w:rFonts w:ascii="Calibri" w:hAnsi="Calibri"/>
                <w:color w:val="000000"/>
                <w:sz w:val="18"/>
                <w:szCs w:val="18"/>
                <w:lang w:val="fr-FR"/>
              </w:rPr>
              <w:t xml:space="preserve">Trois </w:t>
            </w:r>
            <w:r w:rsidR="00017989">
              <w:rPr>
                <w:rFonts w:ascii="Calibri" w:hAnsi="Calibri"/>
                <w:color w:val="000000"/>
                <w:sz w:val="18"/>
                <w:szCs w:val="18"/>
                <w:lang w:val="fr-FR"/>
              </w:rPr>
              <w:t>des études</w:t>
            </w:r>
            <w:r w:rsidR="002F4637">
              <w:rPr>
                <w:rFonts w:ascii="Calibri" w:hAnsi="Calibri"/>
                <w:color w:val="000000"/>
                <w:sz w:val="18"/>
                <w:szCs w:val="18"/>
                <w:lang w:val="fr-FR"/>
              </w:rPr>
              <w:t xml:space="preserve"> sont réalisés sur : </w:t>
            </w:r>
            <w:r w:rsidR="00017989">
              <w:rPr>
                <w:rFonts w:ascii="Calibri" w:hAnsi="Calibri"/>
                <w:color w:val="000000"/>
                <w:sz w:val="18"/>
                <w:szCs w:val="18"/>
                <w:lang w:val="fr-FR"/>
              </w:rPr>
              <w:t xml:space="preserve"> </w:t>
            </w:r>
            <w:r w:rsidR="002F4637">
              <w:rPr>
                <w:rFonts w:ascii="Calibri" w:hAnsi="Calibri"/>
                <w:color w:val="000000"/>
                <w:sz w:val="18"/>
                <w:szCs w:val="18"/>
                <w:lang w:val="fr-FR"/>
              </w:rPr>
              <w:t>i) l</w:t>
            </w:r>
            <w:r w:rsidR="00674C82">
              <w:rPr>
                <w:rFonts w:ascii="Calibri" w:hAnsi="Calibri"/>
                <w:color w:val="000000"/>
                <w:sz w:val="18"/>
                <w:szCs w:val="18"/>
                <w:lang w:val="fr-FR"/>
              </w:rPr>
              <w:t>es</w:t>
            </w:r>
            <w:r w:rsidR="00017989">
              <w:rPr>
                <w:rFonts w:ascii="Calibri" w:hAnsi="Calibri"/>
                <w:color w:val="000000"/>
                <w:sz w:val="18"/>
                <w:szCs w:val="18"/>
                <w:lang w:val="fr-FR"/>
              </w:rPr>
              <w:t xml:space="preserve"> ressources naturelles </w:t>
            </w:r>
            <w:r w:rsidR="00017989" w:rsidRPr="00017989">
              <w:rPr>
                <w:rFonts w:ascii="Calibri" w:hAnsi="Calibri"/>
                <w:color w:val="000000"/>
                <w:sz w:val="18"/>
                <w:szCs w:val="18"/>
                <w:lang w:val="fr-FR"/>
              </w:rPr>
              <w:t>et leurs modes de gestion ;</w:t>
            </w:r>
            <w:r w:rsidR="002F4637">
              <w:rPr>
                <w:rFonts w:ascii="Calibri" w:hAnsi="Calibri"/>
                <w:color w:val="000000"/>
                <w:sz w:val="18"/>
                <w:szCs w:val="18"/>
                <w:lang w:val="fr-FR"/>
              </w:rPr>
              <w:t xml:space="preserve"> ii) </w:t>
            </w:r>
            <w:r w:rsidR="00017989">
              <w:rPr>
                <w:rFonts w:ascii="Calibri" w:hAnsi="Calibri"/>
                <w:color w:val="000000"/>
                <w:sz w:val="18"/>
                <w:szCs w:val="18"/>
                <w:lang w:val="fr-FR"/>
              </w:rPr>
              <w:t>la dynamique socio-éco-</w:t>
            </w:r>
            <w:r w:rsidR="00426A6D" w:rsidRPr="00017989">
              <w:rPr>
                <w:rFonts w:ascii="Calibri" w:hAnsi="Calibri"/>
                <w:color w:val="000000"/>
                <w:sz w:val="18"/>
                <w:szCs w:val="18"/>
                <w:lang w:val="fr-FR"/>
              </w:rPr>
              <w:t>culturelle</w:t>
            </w:r>
            <w:r w:rsidR="002F4637">
              <w:rPr>
                <w:rFonts w:ascii="Calibri" w:hAnsi="Calibri"/>
                <w:color w:val="000000"/>
                <w:sz w:val="18"/>
                <w:szCs w:val="18"/>
                <w:lang w:val="fr-FR"/>
              </w:rPr>
              <w:t> ; iii</w:t>
            </w:r>
            <w:r w:rsidR="007B237E">
              <w:rPr>
                <w:rFonts w:ascii="Calibri" w:hAnsi="Calibri"/>
                <w:color w:val="000000"/>
                <w:sz w:val="18"/>
                <w:szCs w:val="18"/>
                <w:lang w:val="fr-FR"/>
              </w:rPr>
              <w:t>) la</w:t>
            </w:r>
            <w:r w:rsidR="00017989">
              <w:rPr>
                <w:rFonts w:ascii="Calibri" w:hAnsi="Calibri"/>
                <w:color w:val="000000"/>
                <w:sz w:val="18"/>
                <w:szCs w:val="18"/>
                <w:lang w:val="fr-FR"/>
              </w:rPr>
              <w:t xml:space="preserve"> typologique de </w:t>
            </w:r>
            <w:r w:rsidR="00017989" w:rsidRPr="00017989">
              <w:rPr>
                <w:rFonts w:ascii="Calibri" w:hAnsi="Calibri"/>
                <w:color w:val="000000"/>
                <w:sz w:val="18"/>
                <w:szCs w:val="18"/>
                <w:lang w:val="fr-FR"/>
              </w:rPr>
              <w:t>transhumance et de</w:t>
            </w:r>
            <w:r w:rsidR="00017989">
              <w:rPr>
                <w:rFonts w:ascii="Calibri" w:hAnsi="Calibri"/>
                <w:color w:val="000000"/>
                <w:sz w:val="18"/>
                <w:szCs w:val="18"/>
                <w:lang w:val="fr-FR"/>
              </w:rPr>
              <w:t xml:space="preserve"> leurs </w:t>
            </w:r>
            <w:r w:rsidR="00017989" w:rsidRPr="00017989">
              <w:rPr>
                <w:rFonts w:ascii="Calibri" w:hAnsi="Calibri"/>
                <w:color w:val="000000"/>
                <w:sz w:val="18"/>
                <w:szCs w:val="18"/>
                <w:lang w:val="fr-FR"/>
              </w:rPr>
              <w:t xml:space="preserve">mouvements </w:t>
            </w:r>
            <w:r w:rsidR="00017989">
              <w:rPr>
                <w:rFonts w:ascii="Calibri" w:hAnsi="Calibri"/>
                <w:color w:val="000000"/>
                <w:sz w:val="18"/>
                <w:szCs w:val="18"/>
                <w:lang w:val="fr-FR"/>
              </w:rPr>
              <w:t xml:space="preserve">dans un contexte </w:t>
            </w:r>
            <w:r w:rsidR="00EA7D22" w:rsidRPr="00EA7D22">
              <w:rPr>
                <w:rFonts w:ascii="Calibri" w:hAnsi="Calibri"/>
                <w:color w:val="000000"/>
                <w:sz w:val="18"/>
                <w:szCs w:val="18"/>
                <w:lang w:val="fr-FR"/>
              </w:rPr>
              <w:t xml:space="preserve">interculturel, économique </w:t>
            </w:r>
            <w:r w:rsidR="00017989">
              <w:rPr>
                <w:rFonts w:ascii="Calibri" w:hAnsi="Calibri"/>
                <w:color w:val="000000"/>
                <w:sz w:val="18"/>
                <w:szCs w:val="18"/>
                <w:lang w:val="fr-FR"/>
              </w:rPr>
              <w:t>et sécuritaire.</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771435A0" w14:textId="618E110F" w:rsidR="00C03E28" w:rsidRPr="009105E9" w:rsidRDefault="00674C82"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Deux études </w:t>
            </w:r>
            <w:r w:rsidR="00F50C3B">
              <w:rPr>
                <w:rFonts w:asciiTheme="minorHAnsi" w:hAnsiTheme="minorHAnsi"/>
                <w:color w:val="000000" w:themeColor="text1"/>
                <w:sz w:val="18"/>
                <w:szCs w:val="18"/>
                <w:lang w:val="fr-FR"/>
              </w:rPr>
              <w:t xml:space="preserve">sont </w:t>
            </w:r>
            <w:r>
              <w:rPr>
                <w:rFonts w:asciiTheme="minorHAnsi" w:hAnsiTheme="minorHAnsi"/>
                <w:color w:val="000000" w:themeColor="text1"/>
                <w:sz w:val="18"/>
                <w:szCs w:val="18"/>
                <w:lang w:val="fr-FR"/>
              </w:rPr>
              <w:t xml:space="preserve">disponibles sur le pastoralisme et la transhumance pour les PN </w:t>
            </w:r>
            <w:proofErr w:type="spellStart"/>
            <w:r>
              <w:rPr>
                <w:rFonts w:asciiTheme="minorHAnsi" w:hAnsiTheme="minorHAnsi"/>
                <w:color w:val="000000" w:themeColor="text1"/>
                <w:sz w:val="18"/>
                <w:szCs w:val="18"/>
                <w:lang w:val="fr-FR"/>
              </w:rPr>
              <w:t>Bouba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Ndjida</w:t>
            </w:r>
            <w:proofErr w:type="spellEnd"/>
            <w:r>
              <w:rPr>
                <w:rFonts w:asciiTheme="minorHAnsi" w:hAnsiTheme="minorHAnsi"/>
                <w:color w:val="000000" w:themeColor="text1"/>
                <w:sz w:val="18"/>
                <w:szCs w:val="18"/>
                <w:lang w:val="fr-FR"/>
              </w:rPr>
              <w:t xml:space="preserve"> et Bénoué</w:t>
            </w:r>
          </w:p>
        </w:tc>
        <w:tc>
          <w:tcPr>
            <w:tcW w:w="2126"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22F50FFA" w14:textId="77777777" w:rsidR="006C2928" w:rsidRDefault="00C03E28" w:rsidP="00A0510D">
            <w:pPr>
              <w:rPr>
                <w:rFonts w:ascii="Calibri" w:hAnsi="Calibri"/>
                <w:color w:val="000000"/>
                <w:sz w:val="18"/>
                <w:szCs w:val="18"/>
                <w:lang w:val="fr-FR"/>
              </w:rPr>
            </w:pPr>
            <w:r w:rsidRPr="009105E9">
              <w:rPr>
                <w:rFonts w:ascii="Calibri" w:hAnsi="Calibri"/>
                <w:color w:val="000000"/>
                <w:sz w:val="18"/>
                <w:szCs w:val="18"/>
                <w:lang w:val="fr-FR"/>
              </w:rPr>
              <w:t>.</w:t>
            </w:r>
            <w:r w:rsidR="003E3855" w:rsidRPr="00CC196C">
              <w:rPr>
                <w:rFonts w:ascii="Calibri" w:hAnsi="Calibri"/>
                <w:color w:val="000000"/>
                <w:sz w:val="18"/>
                <w:szCs w:val="18"/>
                <w:lang w:val="fr-FR"/>
              </w:rPr>
              <w:t xml:space="preserve"> Implication parties prenantes aux processus </w:t>
            </w:r>
            <w:r w:rsidR="003E3855">
              <w:rPr>
                <w:rFonts w:ascii="Calibri" w:hAnsi="Calibri"/>
                <w:color w:val="000000"/>
                <w:sz w:val="18"/>
                <w:szCs w:val="18"/>
                <w:lang w:val="fr-FR"/>
              </w:rPr>
              <w:t xml:space="preserve">de prise de décisions sur </w:t>
            </w:r>
            <w:r w:rsidR="003E3855" w:rsidRPr="00CC196C">
              <w:rPr>
                <w:rFonts w:ascii="Calibri" w:hAnsi="Calibri"/>
                <w:color w:val="000000"/>
                <w:sz w:val="18"/>
                <w:szCs w:val="18"/>
                <w:lang w:val="fr-FR"/>
              </w:rPr>
              <w:t xml:space="preserve">l’utilisation des ressources dans le paysage </w:t>
            </w:r>
            <w:r w:rsidR="003E3855">
              <w:rPr>
                <w:rFonts w:ascii="Calibri" w:hAnsi="Calibri"/>
                <w:color w:val="000000"/>
                <w:sz w:val="18"/>
                <w:szCs w:val="18"/>
                <w:lang w:val="fr-FR"/>
              </w:rPr>
              <w:t>RB4</w:t>
            </w:r>
            <w:r w:rsidR="003E3855" w:rsidRPr="009105E9">
              <w:rPr>
                <w:rFonts w:ascii="Calibri" w:hAnsi="Calibri"/>
                <w:color w:val="000000"/>
                <w:sz w:val="18"/>
                <w:szCs w:val="18"/>
                <w:lang w:val="fr-FR"/>
              </w:rPr>
              <w:t xml:space="preserve"> </w:t>
            </w:r>
            <w:r w:rsidR="006C2928" w:rsidRPr="006C2928">
              <w:rPr>
                <w:rFonts w:ascii="Calibri" w:hAnsi="Calibri"/>
                <w:color w:val="000000"/>
                <w:sz w:val="18"/>
                <w:szCs w:val="18"/>
                <w:lang w:val="fr-FR"/>
              </w:rPr>
              <w:t xml:space="preserve">– </w:t>
            </w:r>
          </w:p>
          <w:p w14:paraId="02089BBF" w14:textId="77777777" w:rsidR="006C2928" w:rsidRDefault="006C2928" w:rsidP="00A0510D">
            <w:pPr>
              <w:rPr>
                <w:rFonts w:ascii="Calibri" w:hAnsi="Calibri"/>
                <w:color w:val="000000"/>
                <w:sz w:val="18"/>
                <w:szCs w:val="18"/>
                <w:lang w:val="fr-FR"/>
              </w:rPr>
            </w:pPr>
          </w:p>
          <w:p w14:paraId="5D5A333C" w14:textId="3449B47D" w:rsidR="00C03E28" w:rsidRPr="009105E9" w:rsidRDefault="006C2928" w:rsidP="00A0510D">
            <w:pPr>
              <w:rPr>
                <w:rFonts w:asciiTheme="minorHAnsi" w:hAnsiTheme="minorHAnsi"/>
                <w:color w:val="000000" w:themeColor="text1"/>
                <w:sz w:val="18"/>
                <w:szCs w:val="18"/>
                <w:lang w:val="fr-FR"/>
              </w:rPr>
            </w:pPr>
            <w:r>
              <w:rPr>
                <w:rFonts w:ascii="Calibri" w:hAnsi="Calibri"/>
                <w:color w:val="000000"/>
                <w:sz w:val="18"/>
                <w:szCs w:val="18"/>
                <w:lang w:val="fr-FR"/>
              </w:rPr>
              <w:t>L</w:t>
            </w:r>
            <w:r w:rsidRPr="006C2928">
              <w:rPr>
                <w:rFonts w:ascii="Calibri" w:hAnsi="Calibri"/>
                <w:color w:val="000000"/>
                <w:sz w:val="18"/>
                <w:szCs w:val="18"/>
                <w:lang w:val="fr-FR"/>
              </w:rPr>
              <w:t>imitation ou minimisation des conflits</w:t>
            </w:r>
            <w:r w:rsidR="003E3855" w:rsidRPr="009105E9">
              <w:rPr>
                <w:rFonts w:ascii="Calibri" w:hAnsi="Calibri"/>
                <w:color w:val="000000"/>
                <w:sz w:val="18"/>
                <w:szCs w:val="18"/>
                <w:lang w:val="fr-FR"/>
              </w:rPr>
              <w:t xml:space="preserve"> </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14:paraId="686C653A"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1745982" w14:textId="77777777" w:rsidR="00C03E28" w:rsidRPr="009105E9" w:rsidRDefault="00C03E28" w:rsidP="00A0510D">
            <w:pPr>
              <w:ind w:left="11"/>
              <w:rPr>
                <w:rFonts w:asciiTheme="minorHAnsi" w:hAnsiTheme="minorHAnsi"/>
                <w:color w:val="000000" w:themeColor="text1"/>
                <w:sz w:val="18"/>
                <w:szCs w:val="18"/>
                <w:lang w:val="fr-FR"/>
              </w:rPr>
            </w:pPr>
          </w:p>
        </w:tc>
      </w:tr>
      <w:tr w:rsidR="00C03E28" w:rsidRPr="00AC38E4" w14:paraId="3E596D3C" w14:textId="77777777" w:rsidTr="00AA5EC7">
        <w:trPr>
          <w:trHeight w:val="248"/>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50CEFEA0"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382045AD" w14:textId="27B16FED" w:rsidR="00C03E28" w:rsidRPr="006C2928" w:rsidRDefault="00E6064B" w:rsidP="00A0510D">
            <w:pPr>
              <w:rPr>
                <w:rFonts w:ascii="Calibri" w:hAnsi="Calibri"/>
                <w:color w:val="000000"/>
                <w:sz w:val="18"/>
                <w:szCs w:val="18"/>
                <w:lang w:val="fr-FR"/>
              </w:rPr>
            </w:pPr>
            <w:r>
              <w:rPr>
                <w:rFonts w:ascii="Calibri" w:hAnsi="Calibri"/>
                <w:color w:val="000000"/>
                <w:sz w:val="18"/>
                <w:szCs w:val="18"/>
                <w:lang w:val="fr-FR"/>
              </w:rPr>
              <w:t>I313</w:t>
            </w:r>
            <w:r w:rsidR="00C03E28" w:rsidRPr="006C2928">
              <w:rPr>
                <w:rFonts w:ascii="Calibri" w:hAnsi="Calibri"/>
                <w:color w:val="000000"/>
                <w:sz w:val="18"/>
                <w:szCs w:val="18"/>
                <w:lang w:val="fr-FR"/>
              </w:rPr>
              <w:t>.</w:t>
            </w:r>
            <w:r w:rsidR="006C2928" w:rsidRPr="006C2928">
              <w:rPr>
                <w:rFonts w:ascii="Calibri" w:hAnsi="Calibri"/>
                <w:color w:val="000000"/>
                <w:sz w:val="18"/>
                <w:szCs w:val="18"/>
                <w:lang w:val="fr-FR"/>
              </w:rPr>
              <w:t xml:space="preserve"> </w:t>
            </w:r>
            <w:r w:rsidR="002F4637">
              <w:rPr>
                <w:rFonts w:ascii="Calibri" w:hAnsi="Calibri"/>
                <w:color w:val="000000"/>
                <w:sz w:val="18"/>
                <w:szCs w:val="18"/>
                <w:lang w:val="fr-FR"/>
              </w:rPr>
              <w:t xml:space="preserve">Fin 2020, mise en place </w:t>
            </w:r>
            <w:r w:rsidR="00EA7D22" w:rsidRPr="009105E9">
              <w:rPr>
                <w:rFonts w:ascii="Calibri" w:hAnsi="Calibri"/>
                <w:color w:val="000000"/>
                <w:sz w:val="18"/>
                <w:szCs w:val="18"/>
                <w:lang w:val="fr-FR"/>
              </w:rPr>
              <w:t xml:space="preserve">de </w:t>
            </w:r>
            <w:r w:rsidR="002F4637">
              <w:rPr>
                <w:rFonts w:ascii="Calibri" w:hAnsi="Calibri"/>
                <w:color w:val="000000"/>
                <w:sz w:val="18"/>
                <w:szCs w:val="18"/>
                <w:lang w:val="fr-FR"/>
              </w:rPr>
              <w:t xml:space="preserve">la </w:t>
            </w:r>
            <w:r w:rsidR="00EA7D22" w:rsidRPr="009105E9">
              <w:rPr>
                <w:rFonts w:ascii="Calibri" w:hAnsi="Calibri"/>
                <w:color w:val="000000"/>
                <w:sz w:val="18"/>
                <w:szCs w:val="18"/>
                <w:lang w:val="fr-FR"/>
              </w:rPr>
              <w:t>gouvern</w:t>
            </w:r>
            <w:r w:rsidR="00426A6D">
              <w:rPr>
                <w:rFonts w:ascii="Calibri" w:hAnsi="Calibri"/>
                <w:color w:val="000000"/>
                <w:sz w:val="18"/>
                <w:szCs w:val="18"/>
                <w:lang w:val="fr-FR"/>
              </w:rPr>
              <w:t xml:space="preserve">ance des ressources </w:t>
            </w:r>
            <w:r w:rsidR="002F4637">
              <w:rPr>
                <w:rFonts w:ascii="Calibri" w:hAnsi="Calibri"/>
                <w:color w:val="000000"/>
                <w:sz w:val="18"/>
                <w:szCs w:val="18"/>
                <w:lang w:val="fr-FR"/>
              </w:rPr>
              <w:t>naturelles au niveau t</w:t>
            </w:r>
            <w:r w:rsidR="00426A6D">
              <w:rPr>
                <w:rFonts w:ascii="Calibri" w:hAnsi="Calibri"/>
                <w:color w:val="000000"/>
                <w:sz w:val="18"/>
                <w:szCs w:val="18"/>
                <w:lang w:val="fr-FR"/>
              </w:rPr>
              <w:t>ransfrontali</w:t>
            </w:r>
            <w:r w:rsidR="002F4637">
              <w:rPr>
                <w:rFonts w:ascii="Calibri" w:hAnsi="Calibri"/>
                <w:color w:val="000000"/>
                <w:sz w:val="18"/>
                <w:szCs w:val="18"/>
                <w:lang w:val="fr-FR"/>
              </w:rPr>
              <w:t xml:space="preserve">er </w:t>
            </w:r>
            <w:r w:rsidR="00426A6D">
              <w:rPr>
                <w:rFonts w:ascii="Calibri" w:hAnsi="Calibri"/>
                <w:color w:val="000000"/>
                <w:sz w:val="18"/>
                <w:szCs w:val="18"/>
                <w:lang w:val="fr-FR"/>
              </w:rPr>
              <w:t>de</w:t>
            </w:r>
            <w:r w:rsidR="00EA7D22" w:rsidRPr="009105E9">
              <w:rPr>
                <w:rFonts w:ascii="Calibri" w:hAnsi="Calibri"/>
                <w:color w:val="000000"/>
                <w:sz w:val="18"/>
                <w:szCs w:val="18"/>
                <w:lang w:val="fr-FR"/>
              </w:rPr>
              <w:t xml:space="preserve"> concert avec les Etats, les communautés locales et les transhumants</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491DC3C1" w14:textId="3E34DD72" w:rsidR="00C03E28" w:rsidRPr="009105E9" w:rsidRDefault="00C03E28" w:rsidP="00A0510D">
            <w:pPr>
              <w:rPr>
                <w:rFonts w:asciiTheme="minorHAnsi" w:hAnsiTheme="minorHAnsi"/>
                <w:color w:val="000000" w:themeColor="text1"/>
                <w:sz w:val="18"/>
                <w:szCs w:val="18"/>
                <w:lang w:val="fr-FR"/>
              </w:rPr>
            </w:pPr>
          </w:p>
        </w:tc>
        <w:tc>
          <w:tcPr>
            <w:tcW w:w="2126" w:type="dxa"/>
            <w:vMerge/>
            <w:tcBorders>
              <w:left w:val="single" w:sz="4" w:space="0" w:color="17365D" w:themeColor="text2" w:themeShade="BF"/>
              <w:right w:val="single" w:sz="4" w:space="0" w:color="17365D" w:themeColor="text2" w:themeShade="BF"/>
            </w:tcBorders>
            <w:shd w:val="clear" w:color="auto" w:fill="FFFFFF"/>
            <w:vAlign w:val="center"/>
          </w:tcPr>
          <w:p w14:paraId="15EBAF03" w14:textId="2F87FCB6" w:rsidR="00C03E28" w:rsidRPr="009105E9" w:rsidRDefault="00C03E28" w:rsidP="00A0510D">
            <w:pP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56617C50" w14:textId="77777777" w:rsidR="00EA7D22" w:rsidRDefault="00EA7D22" w:rsidP="00A0510D">
            <w:pPr>
              <w:rPr>
                <w:rFonts w:ascii="Calibri" w:hAnsi="Calibri"/>
                <w:color w:val="000000"/>
                <w:sz w:val="18"/>
                <w:szCs w:val="18"/>
                <w:lang w:val="fr-FR"/>
              </w:rPr>
            </w:pPr>
          </w:p>
          <w:p w14:paraId="0DA5CF26"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D089C1A" w14:textId="77777777" w:rsidR="00C03E28" w:rsidRPr="009105E9" w:rsidRDefault="00C03E28" w:rsidP="00A0510D">
            <w:pPr>
              <w:ind w:left="11"/>
              <w:rPr>
                <w:rFonts w:asciiTheme="minorHAnsi" w:hAnsiTheme="minorHAnsi"/>
                <w:color w:val="000000" w:themeColor="text1"/>
                <w:sz w:val="18"/>
                <w:szCs w:val="18"/>
                <w:lang w:val="fr-FR"/>
              </w:rPr>
            </w:pPr>
          </w:p>
        </w:tc>
      </w:tr>
      <w:tr w:rsidR="00C03E28" w:rsidRPr="00AC38E4" w14:paraId="40DEDAD1" w14:textId="77777777" w:rsidTr="00AA5EC7">
        <w:trPr>
          <w:trHeight w:val="248"/>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07C05DD5"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8A8814D" w14:textId="6D9A3167" w:rsidR="00C03E28" w:rsidRPr="009105E9" w:rsidRDefault="00E6064B" w:rsidP="00A0510D">
            <w:pPr>
              <w:spacing w:before="20" w:after="20"/>
              <w:rPr>
                <w:rFonts w:asciiTheme="minorHAnsi" w:hAnsiTheme="minorHAnsi"/>
                <w:color w:val="000000" w:themeColor="text1"/>
                <w:sz w:val="18"/>
                <w:szCs w:val="18"/>
                <w:lang w:val="fr-FR"/>
              </w:rPr>
            </w:pPr>
            <w:r>
              <w:rPr>
                <w:rFonts w:ascii="Calibri" w:hAnsi="Calibri"/>
                <w:color w:val="000000"/>
                <w:sz w:val="18"/>
                <w:szCs w:val="18"/>
                <w:lang w:val="fr-FR"/>
              </w:rPr>
              <w:t>I314</w:t>
            </w:r>
            <w:r w:rsidR="00C03E28" w:rsidRPr="009105E9">
              <w:rPr>
                <w:rFonts w:ascii="Calibri" w:hAnsi="Calibri"/>
                <w:color w:val="000000"/>
                <w:sz w:val="18"/>
                <w:szCs w:val="18"/>
                <w:lang w:val="fr-FR"/>
              </w:rPr>
              <w:t xml:space="preserve">. </w:t>
            </w:r>
            <w:r w:rsidR="00674C82">
              <w:rPr>
                <w:rFonts w:ascii="Calibri" w:hAnsi="Calibri"/>
                <w:color w:val="000000"/>
                <w:sz w:val="18"/>
                <w:szCs w:val="18"/>
                <w:lang w:val="fr-FR"/>
              </w:rPr>
              <w:t xml:space="preserve">En 2021 </w:t>
            </w:r>
            <w:r w:rsidR="00426A6D">
              <w:rPr>
                <w:rFonts w:ascii="Calibri" w:hAnsi="Calibri"/>
                <w:color w:val="000000"/>
                <w:sz w:val="18"/>
                <w:szCs w:val="18"/>
                <w:lang w:val="fr-FR"/>
              </w:rPr>
              <w:t xml:space="preserve">Un plan </w:t>
            </w:r>
            <w:r w:rsidR="00674C82">
              <w:rPr>
                <w:rFonts w:ascii="Calibri" w:hAnsi="Calibri"/>
                <w:color w:val="000000"/>
                <w:sz w:val="18"/>
                <w:szCs w:val="18"/>
                <w:lang w:val="fr-FR"/>
              </w:rPr>
              <w:t xml:space="preserve">renforcement </w:t>
            </w:r>
            <w:r w:rsidR="00426A6D">
              <w:rPr>
                <w:rFonts w:ascii="Calibri" w:hAnsi="Calibri"/>
                <w:color w:val="000000"/>
                <w:sz w:val="18"/>
                <w:szCs w:val="18"/>
                <w:lang w:val="fr-FR"/>
              </w:rPr>
              <w:t xml:space="preserve">de </w:t>
            </w:r>
            <w:r w:rsidR="00426A6D" w:rsidRPr="00674C82">
              <w:rPr>
                <w:rFonts w:ascii="Calibri" w:hAnsi="Calibri"/>
                <w:color w:val="000000"/>
                <w:sz w:val="18"/>
                <w:szCs w:val="18"/>
                <w:lang w:val="fr-FR"/>
              </w:rPr>
              <w:t>capacités</w:t>
            </w:r>
            <w:r w:rsidR="00674C82" w:rsidRPr="00674C82">
              <w:rPr>
                <w:rFonts w:ascii="Calibri" w:hAnsi="Calibri"/>
                <w:color w:val="000000"/>
                <w:sz w:val="18"/>
                <w:szCs w:val="18"/>
                <w:lang w:val="fr-FR"/>
              </w:rPr>
              <w:t xml:space="preserve"> </w:t>
            </w:r>
            <w:r w:rsidR="00426A6D">
              <w:rPr>
                <w:rFonts w:ascii="Calibri" w:hAnsi="Calibri"/>
                <w:color w:val="000000"/>
                <w:sz w:val="18"/>
                <w:szCs w:val="18"/>
                <w:lang w:val="fr-FR"/>
              </w:rPr>
              <w:t xml:space="preserve">en matière de </w:t>
            </w:r>
            <w:r w:rsidR="00674C82" w:rsidRPr="00674C82">
              <w:rPr>
                <w:rFonts w:ascii="Calibri" w:hAnsi="Calibri"/>
                <w:color w:val="000000"/>
                <w:sz w:val="18"/>
                <w:szCs w:val="18"/>
                <w:lang w:val="fr-FR"/>
              </w:rPr>
              <w:t xml:space="preserve">dialogue et de concertation des parties prenantes </w:t>
            </w:r>
            <w:r>
              <w:rPr>
                <w:rFonts w:ascii="Calibri" w:hAnsi="Calibri"/>
                <w:color w:val="000000"/>
                <w:sz w:val="18"/>
                <w:szCs w:val="18"/>
                <w:lang w:val="fr-FR"/>
              </w:rPr>
              <w:t>des APT /</w:t>
            </w:r>
            <w:r w:rsidR="008642E5" w:rsidRPr="008642E5">
              <w:rPr>
                <w:lang w:val="fr-FR"/>
              </w:rPr>
              <w:t xml:space="preserve"> </w:t>
            </w:r>
            <w:r w:rsidR="008642E5" w:rsidRPr="008642E5">
              <w:rPr>
                <w:rFonts w:ascii="Calibri" w:hAnsi="Calibri"/>
                <w:sz w:val="18"/>
                <w:szCs w:val="18"/>
                <w:lang w:val="fr-FR"/>
              </w:rPr>
              <w:t>RBT/SPH</w:t>
            </w:r>
            <w:r w:rsidRPr="008642E5">
              <w:rPr>
                <w:rFonts w:ascii="Calibri" w:hAnsi="Calibri"/>
                <w:sz w:val="18"/>
                <w:szCs w:val="18"/>
                <w:lang w:val="fr-FR"/>
              </w:rPr>
              <w:t xml:space="preserve"> </w:t>
            </w:r>
            <w:r>
              <w:rPr>
                <w:rFonts w:ascii="Calibri" w:hAnsi="Calibri"/>
                <w:color w:val="000000"/>
                <w:sz w:val="18"/>
                <w:szCs w:val="18"/>
                <w:lang w:val="fr-FR"/>
              </w:rPr>
              <w:t xml:space="preserve">cibles </w:t>
            </w:r>
            <w:r w:rsidR="00674C82" w:rsidRPr="00674C82">
              <w:rPr>
                <w:rFonts w:ascii="Calibri" w:hAnsi="Calibri"/>
                <w:color w:val="000000"/>
                <w:sz w:val="18"/>
                <w:szCs w:val="18"/>
                <w:lang w:val="fr-FR"/>
              </w:rPr>
              <w:t>pour une gestion pacifique et concertée des ressources naturelles</w:t>
            </w:r>
            <w:r>
              <w:rPr>
                <w:rFonts w:ascii="Calibri" w:hAnsi="Calibri"/>
                <w:color w:val="000000"/>
                <w:sz w:val="18"/>
                <w:szCs w:val="18"/>
                <w:lang w:val="fr-FR"/>
              </w:rPr>
              <w:t xml:space="preserve"> et de la biodiversité</w:t>
            </w:r>
            <w:r w:rsidR="00674C82">
              <w:rPr>
                <w:rFonts w:ascii="Calibri" w:hAnsi="Calibri"/>
                <w:color w:val="000000"/>
                <w:sz w:val="18"/>
                <w:szCs w:val="18"/>
                <w:lang w:val="fr-FR"/>
              </w:rPr>
              <w:t xml:space="preserve"> </w:t>
            </w:r>
            <w:r w:rsidR="00426A6D" w:rsidRPr="009105E9">
              <w:rPr>
                <w:rFonts w:ascii="Calibri" w:hAnsi="Calibri"/>
                <w:color w:val="000000"/>
                <w:sz w:val="18"/>
                <w:szCs w:val="18"/>
                <w:lang w:val="fr-FR"/>
              </w:rPr>
              <w:t xml:space="preserve">est </w:t>
            </w:r>
            <w:r>
              <w:rPr>
                <w:rFonts w:ascii="Calibri" w:hAnsi="Calibri"/>
                <w:color w:val="000000"/>
                <w:sz w:val="18"/>
                <w:szCs w:val="18"/>
                <w:lang w:val="fr-FR"/>
              </w:rPr>
              <w:t xml:space="preserve">élaboré et exécuté </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1375240B"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FF46EE6" w14:textId="268F50D2" w:rsidR="00C03E28" w:rsidRPr="009105E9" w:rsidRDefault="00C03E28" w:rsidP="00A0510D">
            <w:pPr>
              <w:rPr>
                <w:rFonts w:asciiTheme="minorHAnsi" w:hAnsiTheme="minorHAnsi"/>
                <w:color w:val="000000" w:themeColor="text1"/>
                <w:sz w:val="18"/>
                <w:szCs w:val="18"/>
                <w:lang w:val="fr-FR"/>
              </w:rPr>
            </w:pPr>
            <w:r w:rsidRPr="009105E9">
              <w:rPr>
                <w:rFonts w:ascii="Calibri" w:hAnsi="Calibri"/>
                <w:color w:val="000000"/>
                <w:sz w:val="18"/>
                <w:szCs w:val="18"/>
                <w:lang w:val="fr-FR"/>
              </w:rPr>
              <w:t xml:space="preserve">Rencontres transfrontalières de partage d’expériences </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F4F2A2C" w14:textId="4FD99E2D"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B11B1CE" w14:textId="0346EDE1" w:rsidR="00C03E28" w:rsidRPr="009105E9" w:rsidRDefault="00C03E28" w:rsidP="00A0510D">
            <w:pPr>
              <w:ind w:left="11"/>
              <w:rPr>
                <w:rFonts w:asciiTheme="minorHAnsi" w:hAnsiTheme="minorHAnsi"/>
                <w:color w:val="000000" w:themeColor="text1"/>
                <w:sz w:val="18"/>
                <w:szCs w:val="18"/>
                <w:lang w:val="fr-FR"/>
              </w:rPr>
            </w:pPr>
            <w:r w:rsidRPr="009105E9">
              <w:rPr>
                <w:rFonts w:ascii="Calibri" w:hAnsi="Calibri"/>
                <w:color w:val="000000"/>
                <w:sz w:val="18"/>
                <w:szCs w:val="18"/>
                <w:lang w:val="fr-FR"/>
              </w:rPr>
              <w:t>Disponibilité et partage d’Info sur les thématiques majeures de conflits d’accès aux ressources pastorales et de la transhumance</w:t>
            </w:r>
          </w:p>
        </w:tc>
      </w:tr>
      <w:tr w:rsidR="00496B2F" w:rsidRPr="00AC38E4" w14:paraId="01C2D41C" w14:textId="77777777" w:rsidTr="00AA5EC7">
        <w:trPr>
          <w:trHeight w:val="248"/>
        </w:trPr>
        <w:tc>
          <w:tcPr>
            <w:tcW w:w="3261" w:type="dxa"/>
            <w:vMerge w:val="restart"/>
            <w:tcBorders>
              <w:left w:val="single" w:sz="4" w:space="0" w:color="17365D" w:themeColor="text2" w:themeShade="BF"/>
              <w:right w:val="single" w:sz="4" w:space="0" w:color="17365D" w:themeColor="text2" w:themeShade="BF"/>
            </w:tcBorders>
            <w:shd w:val="clear" w:color="auto" w:fill="auto"/>
            <w:vAlign w:val="center"/>
          </w:tcPr>
          <w:p w14:paraId="5BF3AB29" w14:textId="334F6F46" w:rsidR="00496B2F" w:rsidRPr="009105E9" w:rsidRDefault="00496B2F" w:rsidP="00A0510D">
            <w:pPr>
              <w:spacing w:before="20" w:after="20"/>
              <w:rPr>
                <w:rFonts w:asciiTheme="minorHAnsi" w:hAnsiTheme="minorHAnsi"/>
                <w:color w:val="000000" w:themeColor="text1"/>
                <w:sz w:val="18"/>
                <w:szCs w:val="18"/>
                <w:lang w:val="fr-FR"/>
              </w:rPr>
            </w:pPr>
            <w:r>
              <w:rPr>
                <w:rFonts w:ascii="Calibri" w:hAnsi="Calibri"/>
                <w:color w:val="000000"/>
                <w:sz w:val="18"/>
                <w:szCs w:val="18"/>
                <w:lang w:val="fr-FR"/>
              </w:rPr>
              <w:t>Produit 32.</w:t>
            </w:r>
            <w:r>
              <w:rPr>
                <w:rFonts w:ascii="Calibri" w:hAnsi="Calibri"/>
                <w:color w:val="000000"/>
                <w:sz w:val="18"/>
                <w:szCs w:val="18"/>
                <w:lang w:val="fr-FR"/>
              </w:rPr>
              <w:tab/>
            </w:r>
            <w:r w:rsidR="0051630D">
              <w:rPr>
                <w:rFonts w:ascii="Calibri" w:hAnsi="Calibri"/>
                <w:color w:val="000000"/>
                <w:sz w:val="18"/>
                <w:szCs w:val="18"/>
                <w:lang w:val="fr-FR"/>
              </w:rPr>
              <w:t xml:space="preserve">Des techniques relatives à la </w:t>
            </w:r>
            <w:r>
              <w:rPr>
                <w:rFonts w:ascii="Calibri" w:hAnsi="Calibri"/>
                <w:color w:val="000000"/>
                <w:sz w:val="18"/>
                <w:szCs w:val="18"/>
                <w:lang w:val="fr-FR"/>
              </w:rPr>
              <w:t xml:space="preserve">technologie verte pour la réhabilitation des écosystèmes dégradées y compris les couloirs de </w:t>
            </w:r>
            <w:r w:rsidR="0051630D">
              <w:rPr>
                <w:rFonts w:ascii="Calibri" w:hAnsi="Calibri"/>
                <w:color w:val="000000"/>
                <w:sz w:val="18"/>
                <w:szCs w:val="18"/>
                <w:lang w:val="fr-FR"/>
              </w:rPr>
              <w:t>transhumance et</w:t>
            </w:r>
            <w:r>
              <w:rPr>
                <w:rFonts w:ascii="Calibri" w:hAnsi="Calibri"/>
                <w:color w:val="000000"/>
                <w:sz w:val="18"/>
                <w:szCs w:val="18"/>
                <w:lang w:val="fr-FR"/>
              </w:rPr>
              <w:t xml:space="preserve"> les zones de </w:t>
            </w:r>
            <w:r w:rsidR="00F525DF">
              <w:rPr>
                <w:rFonts w:ascii="Calibri" w:hAnsi="Calibri"/>
                <w:color w:val="000000"/>
                <w:sz w:val="18"/>
                <w:szCs w:val="18"/>
                <w:lang w:val="fr-FR"/>
              </w:rPr>
              <w:t>pâturages sont</w:t>
            </w:r>
            <w:r w:rsidR="0051630D">
              <w:rPr>
                <w:rFonts w:ascii="Calibri" w:hAnsi="Calibri"/>
                <w:color w:val="000000"/>
                <w:sz w:val="18"/>
                <w:szCs w:val="18"/>
                <w:lang w:val="fr-FR"/>
              </w:rPr>
              <w:t xml:space="preserve"> introduites avec </w:t>
            </w:r>
            <w:r w:rsidR="00AA5EC7">
              <w:rPr>
                <w:rFonts w:ascii="Calibri" w:hAnsi="Calibri"/>
                <w:color w:val="000000"/>
                <w:sz w:val="18"/>
                <w:szCs w:val="18"/>
                <w:lang w:val="fr-FR"/>
              </w:rPr>
              <w:t>une approche inclusive</w:t>
            </w: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DFA350A" w14:textId="2ED84178" w:rsidR="00496B2F" w:rsidRDefault="00496B2F" w:rsidP="00A0510D">
            <w:pPr>
              <w:spacing w:before="20" w:after="20"/>
              <w:rPr>
                <w:rFonts w:ascii="Calibri" w:hAnsi="Calibri"/>
                <w:color w:val="000000"/>
                <w:sz w:val="18"/>
                <w:szCs w:val="18"/>
                <w:lang w:val="fr-FR"/>
              </w:rPr>
            </w:pPr>
            <w:r>
              <w:rPr>
                <w:rFonts w:ascii="Calibri" w:hAnsi="Calibri"/>
                <w:color w:val="000000"/>
                <w:sz w:val="18"/>
                <w:szCs w:val="18"/>
                <w:lang w:val="fr-FR"/>
              </w:rPr>
              <w:t>I3</w:t>
            </w:r>
            <w:r w:rsidR="0051630D">
              <w:rPr>
                <w:rFonts w:ascii="Calibri" w:hAnsi="Calibri"/>
                <w:color w:val="000000"/>
                <w:sz w:val="18"/>
                <w:szCs w:val="18"/>
                <w:lang w:val="fr-FR"/>
              </w:rPr>
              <w:t>2</w:t>
            </w:r>
            <w:r>
              <w:rPr>
                <w:rFonts w:ascii="Calibri" w:hAnsi="Calibri"/>
                <w:color w:val="000000"/>
                <w:sz w:val="18"/>
                <w:szCs w:val="18"/>
                <w:lang w:val="fr-FR"/>
              </w:rPr>
              <w:t>1</w:t>
            </w:r>
            <w:r w:rsidRPr="009105E9">
              <w:rPr>
                <w:rFonts w:ascii="Calibri" w:hAnsi="Calibri"/>
                <w:color w:val="000000"/>
                <w:sz w:val="18"/>
                <w:szCs w:val="18"/>
                <w:lang w:val="fr-FR"/>
              </w:rPr>
              <w:t xml:space="preserve">. </w:t>
            </w:r>
            <w:r>
              <w:rPr>
                <w:rFonts w:ascii="Calibri" w:hAnsi="Calibri"/>
                <w:color w:val="000000"/>
                <w:sz w:val="18"/>
                <w:szCs w:val="18"/>
                <w:lang w:val="fr-FR"/>
              </w:rPr>
              <w:t>Fin 2021, u</w:t>
            </w:r>
            <w:r w:rsidRPr="00C317BD">
              <w:rPr>
                <w:rFonts w:ascii="Calibri" w:hAnsi="Calibri"/>
                <w:color w:val="000000"/>
                <w:sz w:val="18"/>
                <w:szCs w:val="18"/>
                <w:lang w:val="fr-FR"/>
              </w:rPr>
              <w:t>n aménagement spatial participatif du territoire basé</w:t>
            </w:r>
            <w:r>
              <w:rPr>
                <w:rFonts w:ascii="Calibri" w:hAnsi="Calibri"/>
                <w:color w:val="000000"/>
                <w:sz w:val="18"/>
                <w:szCs w:val="18"/>
                <w:lang w:val="fr-FR"/>
              </w:rPr>
              <w:t xml:space="preserve"> sur</w:t>
            </w:r>
            <w:r w:rsidRPr="00C317BD">
              <w:rPr>
                <w:rFonts w:ascii="Calibri" w:hAnsi="Calibri"/>
                <w:color w:val="000000"/>
                <w:sz w:val="18"/>
                <w:szCs w:val="18"/>
                <w:lang w:val="fr-FR"/>
              </w:rPr>
              <w:t xml:space="preserve"> le modèle des réserves de biosphère pour sécuriser les couloirs de transhumance pour une cohabitation pacifique entre les différents usagers des ressources naturelles est réalisé</w:t>
            </w: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2D17EBF" w14:textId="143945C7" w:rsidR="00496B2F" w:rsidRPr="009105E9" w:rsidRDefault="00496B2F"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Aucun aménagement à ce jour pour le </w:t>
            </w:r>
            <w:r w:rsidRPr="00E84AD9">
              <w:rPr>
                <w:rFonts w:ascii="Calibri" w:hAnsi="Calibri"/>
                <w:color w:val="000000"/>
                <w:sz w:val="18"/>
                <w:szCs w:val="18"/>
                <w:lang w:val="fr-FR"/>
              </w:rPr>
              <w:t xml:space="preserve">Faro, </w:t>
            </w:r>
            <w:proofErr w:type="spellStart"/>
            <w:r w:rsidRPr="00E84AD9">
              <w:rPr>
                <w:rFonts w:ascii="Calibri" w:hAnsi="Calibri"/>
                <w:color w:val="000000"/>
                <w:sz w:val="18"/>
                <w:szCs w:val="18"/>
                <w:lang w:val="fr-FR"/>
              </w:rPr>
              <w:t>Bouba</w:t>
            </w:r>
            <w:proofErr w:type="spellEnd"/>
            <w:r w:rsidRPr="00E84AD9">
              <w:rPr>
                <w:rFonts w:ascii="Calibri" w:hAnsi="Calibri"/>
                <w:color w:val="000000"/>
                <w:sz w:val="18"/>
                <w:szCs w:val="18"/>
                <w:lang w:val="fr-FR"/>
              </w:rPr>
              <w:t xml:space="preserve"> </w:t>
            </w:r>
            <w:proofErr w:type="spellStart"/>
            <w:r w:rsidRPr="00E84AD9">
              <w:rPr>
                <w:rFonts w:ascii="Calibri" w:hAnsi="Calibri"/>
                <w:color w:val="000000"/>
                <w:sz w:val="18"/>
                <w:szCs w:val="18"/>
                <w:lang w:val="fr-FR"/>
              </w:rPr>
              <w:t>Ndjida</w:t>
            </w:r>
            <w:proofErr w:type="spellEnd"/>
            <w:r w:rsidRPr="00E84AD9">
              <w:rPr>
                <w:rFonts w:ascii="Calibri" w:hAnsi="Calibri"/>
                <w:color w:val="000000"/>
                <w:sz w:val="18"/>
                <w:szCs w:val="18"/>
                <w:lang w:val="fr-FR"/>
              </w:rPr>
              <w:t xml:space="preserve">, </w:t>
            </w:r>
            <w:proofErr w:type="spellStart"/>
            <w:r w:rsidRPr="00E84AD9">
              <w:rPr>
                <w:rFonts w:ascii="Calibri" w:hAnsi="Calibri"/>
                <w:color w:val="000000"/>
                <w:sz w:val="18"/>
                <w:szCs w:val="18"/>
                <w:lang w:val="fr-FR"/>
              </w:rPr>
              <w:t>Mbam</w:t>
            </w:r>
            <w:proofErr w:type="spellEnd"/>
            <w:r w:rsidRPr="00E84AD9">
              <w:rPr>
                <w:rFonts w:ascii="Calibri" w:hAnsi="Calibri"/>
                <w:color w:val="000000"/>
                <w:sz w:val="18"/>
                <w:szCs w:val="18"/>
                <w:lang w:val="fr-FR"/>
              </w:rPr>
              <w:t xml:space="preserve"> et</w:t>
            </w:r>
            <w:r>
              <w:rPr>
                <w:rFonts w:ascii="Calibri" w:hAnsi="Calibri"/>
                <w:color w:val="000000"/>
                <w:sz w:val="18"/>
                <w:szCs w:val="18"/>
                <w:lang w:val="fr-FR"/>
              </w:rPr>
              <w:t xml:space="preserve"> </w:t>
            </w:r>
            <w:proofErr w:type="spellStart"/>
            <w:r>
              <w:rPr>
                <w:rFonts w:ascii="Calibri" w:hAnsi="Calibri"/>
                <w:color w:val="000000"/>
                <w:sz w:val="18"/>
                <w:szCs w:val="18"/>
                <w:lang w:val="fr-FR"/>
              </w:rPr>
              <w:t>Djerem</w:t>
            </w:r>
            <w:proofErr w:type="spellEnd"/>
            <w:r w:rsidRPr="00E84AD9">
              <w:rPr>
                <w:rFonts w:ascii="Calibri" w:hAnsi="Calibri"/>
                <w:color w:val="000000"/>
                <w:sz w:val="18"/>
                <w:szCs w:val="18"/>
                <w:lang w:val="fr-FR"/>
              </w:rPr>
              <w:t xml:space="preserve"> + </w:t>
            </w:r>
            <w:proofErr w:type="spellStart"/>
            <w:r w:rsidRPr="00E84AD9">
              <w:rPr>
                <w:rFonts w:ascii="Calibri" w:hAnsi="Calibri"/>
                <w:color w:val="000000"/>
                <w:sz w:val="18"/>
                <w:szCs w:val="18"/>
                <w:lang w:val="fr-FR"/>
              </w:rPr>
              <w:t>Gashaka</w:t>
            </w:r>
            <w:proofErr w:type="spellEnd"/>
            <w:r w:rsidRPr="00E84AD9">
              <w:rPr>
                <w:rFonts w:ascii="Calibri" w:hAnsi="Calibri"/>
                <w:color w:val="000000"/>
                <w:sz w:val="18"/>
                <w:szCs w:val="18"/>
                <w:lang w:val="fr-FR"/>
              </w:rPr>
              <w:t xml:space="preserve"> + </w:t>
            </w:r>
            <w:proofErr w:type="spellStart"/>
            <w:r w:rsidRPr="00E84AD9">
              <w:rPr>
                <w:rFonts w:ascii="Calibri" w:hAnsi="Calibri"/>
                <w:color w:val="000000"/>
                <w:sz w:val="18"/>
                <w:szCs w:val="18"/>
                <w:lang w:val="fr-FR"/>
              </w:rPr>
              <w:t>Yankari</w:t>
            </w:r>
            <w:proofErr w:type="spellEnd"/>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2A313F7" w14:textId="77777777" w:rsidR="00496B2F" w:rsidRPr="006B6FAA" w:rsidRDefault="00496B2F" w:rsidP="00A0510D">
            <w:pPr>
              <w:spacing w:before="20" w:after="20"/>
              <w:rPr>
                <w:rFonts w:ascii="Calibri" w:hAnsi="Calibri"/>
                <w:color w:val="000000"/>
                <w:sz w:val="18"/>
                <w:szCs w:val="18"/>
                <w:lang w:val="fr-FR"/>
              </w:rPr>
            </w:pPr>
            <w:r w:rsidRPr="006B6FAA">
              <w:rPr>
                <w:rFonts w:ascii="Calibri" w:hAnsi="Calibri"/>
                <w:color w:val="000000"/>
                <w:sz w:val="18"/>
                <w:szCs w:val="18"/>
                <w:lang w:val="fr-FR"/>
              </w:rPr>
              <w:t xml:space="preserve">Traçage et réhabilitation des corridors autorisés pour la transhumance de manière participative </w:t>
            </w:r>
          </w:p>
          <w:p w14:paraId="69F8557A" w14:textId="5FE6071F" w:rsidR="00496B2F" w:rsidRPr="009105E9" w:rsidRDefault="00496B2F" w:rsidP="00A0510D">
            <w:pPr>
              <w:spacing w:before="20" w:after="20"/>
              <w:rPr>
                <w:rFonts w:ascii="Calibri" w:hAnsi="Calibri"/>
                <w:color w:val="000000"/>
                <w:sz w:val="18"/>
                <w:szCs w:val="18"/>
                <w:lang w:val="fr-FR"/>
              </w:rPr>
            </w:pP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6F41F54" w14:textId="77777777" w:rsidR="00496B2F" w:rsidRPr="009105E9" w:rsidRDefault="00496B2F" w:rsidP="00A0510D">
            <w:pPr>
              <w:pStyle w:val="Paragraphedeliste"/>
              <w:numPr>
                <w:ilvl w:val="0"/>
                <w:numId w:val="11"/>
              </w:numPr>
              <w:spacing w:before="20" w:after="20"/>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E62DCF1" w14:textId="77777777" w:rsidR="00496B2F" w:rsidRPr="009105E9" w:rsidRDefault="00496B2F" w:rsidP="00A0510D">
            <w:pPr>
              <w:ind w:left="11"/>
              <w:rPr>
                <w:rFonts w:ascii="Calibri" w:hAnsi="Calibri"/>
                <w:color w:val="000000"/>
                <w:sz w:val="18"/>
                <w:szCs w:val="18"/>
                <w:lang w:val="fr-FR"/>
              </w:rPr>
            </w:pPr>
          </w:p>
        </w:tc>
      </w:tr>
      <w:tr w:rsidR="00496B2F" w:rsidRPr="00AC38E4" w14:paraId="6B514C9B" w14:textId="77777777" w:rsidTr="00AA5EC7">
        <w:trPr>
          <w:trHeight w:val="248"/>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5517EFEF" w14:textId="77777777" w:rsidR="00496B2F" w:rsidRPr="009105E9" w:rsidRDefault="00496B2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4D5F7D59" w14:textId="03F46027" w:rsidR="00496B2F" w:rsidRPr="00E84AD9" w:rsidRDefault="00496B2F" w:rsidP="00A0510D">
            <w:pPr>
              <w:spacing w:before="20" w:after="20"/>
              <w:rPr>
                <w:rFonts w:ascii="Calibri" w:hAnsi="Calibri"/>
                <w:color w:val="000000"/>
                <w:sz w:val="18"/>
                <w:szCs w:val="18"/>
                <w:lang w:val="fr-FR"/>
              </w:rPr>
            </w:pPr>
            <w:r>
              <w:rPr>
                <w:rFonts w:ascii="Calibri" w:hAnsi="Calibri"/>
                <w:color w:val="000000"/>
                <w:sz w:val="18"/>
                <w:szCs w:val="18"/>
                <w:lang w:val="fr-FR"/>
              </w:rPr>
              <w:t>I3</w:t>
            </w:r>
            <w:r w:rsidR="0051630D">
              <w:rPr>
                <w:rFonts w:ascii="Calibri" w:hAnsi="Calibri"/>
                <w:color w:val="000000"/>
                <w:sz w:val="18"/>
                <w:szCs w:val="18"/>
                <w:lang w:val="fr-FR"/>
              </w:rPr>
              <w:t>22</w:t>
            </w:r>
            <w:r>
              <w:rPr>
                <w:rFonts w:ascii="Calibri" w:hAnsi="Calibri"/>
                <w:color w:val="000000"/>
                <w:sz w:val="18"/>
                <w:szCs w:val="18"/>
                <w:lang w:val="fr-FR"/>
              </w:rPr>
              <w:t>. En 2020, Identification d’</w:t>
            </w:r>
            <w:r w:rsidRPr="00E84AD9">
              <w:rPr>
                <w:rFonts w:ascii="Calibri" w:hAnsi="Calibri"/>
                <w:color w:val="000000"/>
                <w:sz w:val="18"/>
                <w:szCs w:val="18"/>
                <w:lang w:val="fr-FR"/>
              </w:rPr>
              <w:t xml:space="preserve">interventions – 3 options de restauration des espaces pastoraux le long des couloirs de transhumance du bloc ouest </w:t>
            </w:r>
          </w:p>
          <w:p w14:paraId="125C8010" w14:textId="77777777" w:rsidR="00496B2F" w:rsidRDefault="00496B2F" w:rsidP="00A0510D">
            <w:pPr>
              <w:spacing w:before="20" w:after="20"/>
              <w:rPr>
                <w:rFonts w:ascii="Calibri" w:hAnsi="Calibri"/>
                <w:color w:val="000000"/>
                <w:sz w:val="18"/>
                <w:szCs w:val="18"/>
                <w:lang w:val="fr-FR"/>
              </w:rPr>
            </w:pP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1A9B04C" w14:textId="6E2DD700" w:rsidR="00496B2F" w:rsidRPr="009105E9" w:rsidRDefault="00496B2F"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A ce jour pas de Plan d’action pour les routes : </w:t>
            </w:r>
            <w:r w:rsidRPr="00E84AD9">
              <w:rPr>
                <w:rFonts w:ascii="Calibri" w:hAnsi="Calibri"/>
                <w:color w:val="000000"/>
                <w:sz w:val="18"/>
                <w:szCs w:val="18"/>
                <w:lang w:val="fr-FR"/>
              </w:rPr>
              <w:t xml:space="preserve"> Soudan –</w:t>
            </w:r>
            <w:r>
              <w:rPr>
                <w:rFonts w:ascii="Calibri" w:hAnsi="Calibri"/>
                <w:color w:val="000000"/>
                <w:sz w:val="18"/>
                <w:szCs w:val="18"/>
                <w:lang w:val="fr-FR"/>
              </w:rPr>
              <w:t xml:space="preserve"> Bassin du Tchad – Niger ; </w:t>
            </w:r>
            <w:r w:rsidRPr="00E84AD9">
              <w:rPr>
                <w:rFonts w:ascii="Calibri" w:hAnsi="Calibri"/>
                <w:color w:val="000000"/>
                <w:sz w:val="18"/>
                <w:szCs w:val="18"/>
                <w:lang w:val="fr-FR"/>
              </w:rPr>
              <w:t xml:space="preserve">Soudan </w:t>
            </w:r>
            <w:r>
              <w:rPr>
                <w:rFonts w:ascii="Calibri" w:hAnsi="Calibri"/>
                <w:color w:val="000000"/>
                <w:sz w:val="18"/>
                <w:szCs w:val="18"/>
                <w:lang w:val="fr-FR"/>
              </w:rPr>
              <w:t xml:space="preserve">– Tchad - Cameroun - RCA ; </w:t>
            </w:r>
            <w:r w:rsidRPr="00E84AD9">
              <w:rPr>
                <w:rFonts w:ascii="Calibri" w:hAnsi="Calibri"/>
                <w:color w:val="000000"/>
                <w:sz w:val="18"/>
                <w:szCs w:val="18"/>
                <w:lang w:val="fr-FR"/>
              </w:rPr>
              <w:t>Sud Sou</w:t>
            </w:r>
            <w:r>
              <w:rPr>
                <w:rFonts w:ascii="Calibri" w:hAnsi="Calibri"/>
                <w:color w:val="000000"/>
                <w:sz w:val="18"/>
                <w:szCs w:val="18"/>
                <w:lang w:val="fr-FR"/>
              </w:rPr>
              <w:t>dan - RCA- Cameroun – Nigéria</w:t>
            </w:r>
            <w:r w:rsidRPr="00E84AD9">
              <w:rPr>
                <w:rFonts w:ascii="Calibri" w:hAnsi="Calibri"/>
                <w:color w:val="000000"/>
                <w:sz w:val="18"/>
                <w:szCs w:val="18"/>
                <w:lang w:val="fr-FR"/>
              </w:rPr>
              <w:t xml:space="preserve">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65DCF5DA" w14:textId="26DD63B7" w:rsidR="00496B2F" w:rsidRPr="00E84AD9" w:rsidRDefault="00496B2F" w:rsidP="00A0510D">
            <w:pPr>
              <w:rPr>
                <w:rFonts w:ascii="Calibri" w:hAnsi="Calibri"/>
                <w:color w:val="000000"/>
                <w:sz w:val="18"/>
                <w:szCs w:val="18"/>
                <w:lang w:val="fr-FR"/>
              </w:rPr>
            </w:pPr>
            <w:r w:rsidRPr="00E84AD9">
              <w:rPr>
                <w:rFonts w:ascii="Calibri" w:hAnsi="Calibri"/>
                <w:color w:val="000000"/>
                <w:sz w:val="18"/>
                <w:szCs w:val="18"/>
                <w:lang w:val="fr-FR"/>
              </w:rPr>
              <w:t xml:space="preserve">Stabilisation </w:t>
            </w:r>
            <w:r>
              <w:rPr>
                <w:rFonts w:ascii="Calibri" w:hAnsi="Calibri"/>
                <w:color w:val="000000"/>
                <w:sz w:val="18"/>
                <w:szCs w:val="18"/>
                <w:lang w:val="fr-FR"/>
              </w:rPr>
              <w:t xml:space="preserve">de la transhumance anarchique </w:t>
            </w:r>
            <w:r w:rsidRPr="00E84AD9">
              <w:rPr>
                <w:rFonts w:ascii="Calibri" w:hAnsi="Calibri"/>
                <w:color w:val="000000"/>
                <w:sz w:val="18"/>
                <w:szCs w:val="18"/>
                <w:lang w:val="fr-FR"/>
              </w:rPr>
              <w:t>par la restauration le long des couloirs de transhumance</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4022FA3E" w14:textId="18E6FBAF" w:rsidR="00496B2F" w:rsidRDefault="00496B2F" w:rsidP="00A0510D">
            <w:pPr>
              <w:rPr>
                <w:rFonts w:ascii="Calibri" w:hAnsi="Calibri"/>
                <w:color w:val="000000"/>
                <w:sz w:val="18"/>
                <w:szCs w:val="18"/>
                <w:lang w:val="fr-FR"/>
              </w:rPr>
            </w:pPr>
            <w:r>
              <w:rPr>
                <w:rFonts w:ascii="Calibri" w:hAnsi="Calibri"/>
                <w:color w:val="000000"/>
                <w:sz w:val="18"/>
                <w:szCs w:val="18"/>
                <w:lang w:val="fr-FR"/>
              </w:rPr>
              <w:t xml:space="preserve">Stratégies </w:t>
            </w:r>
          </w:p>
          <w:p w14:paraId="70523646" w14:textId="6ABE96D2" w:rsidR="00496B2F" w:rsidRDefault="00496B2F" w:rsidP="00A0510D">
            <w:pPr>
              <w:rPr>
                <w:rFonts w:ascii="Calibri" w:hAnsi="Calibri"/>
                <w:color w:val="000000"/>
                <w:sz w:val="18"/>
                <w:szCs w:val="18"/>
                <w:lang w:val="fr-FR"/>
              </w:rPr>
            </w:pPr>
            <w:r>
              <w:rPr>
                <w:rFonts w:ascii="Calibri" w:hAnsi="Calibri"/>
                <w:color w:val="000000"/>
                <w:sz w:val="18"/>
                <w:szCs w:val="18"/>
                <w:lang w:val="fr-FR"/>
              </w:rPr>
              <w:t>MOU</w:t>
            </w:r>
          </w:p>
          <w:p w14:paraId="18306DEB" w14:textId="77777777" w:rsidR="00496B2F" w:rsidRDefault="00496B2F" w:rsidP="00A0510D">
            <w:pPr>
              <w:rPr>
                <w:rFonts w:ascii="Calibri" w:hAnsi="Calibri"/>
                <w:color w:val="000000"/>
                <w:sz w:val="18"/>
                <w:szCs w:val="18"/>
                <w:lang w:val="fr-FR"/>
              </w:rPr>
            </w:pPr>
            <w:r>
              <w:rPr>
                <w:rFonts w:ascii="Calibri" w:hAnsi="Calibri"/>
                <w:color w:val="000000"/>
                <w:sz w:val="18"/>
                <w:szCs w:val="18"/>
                <w:lang w:val="fr-FR"/>
              </w:rPr>
              <w:t>Plan d’action</w:t>
            </w:r>
          </w:p>
          <w:p w14:paraId="68D08668" w14:textId="01B1624C" w:rsidR="00496B2F" w:rsidRPr="009105E9" w:rsidRDefault="00496B2F"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Plan d’affectation des terres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2C143C3" w14:textId="77777777" w:rsidR="00496B2F" w:rsidRPr="009105E9" w:rsidRDefault="00496B2F" w:rsidP="00A0510D">
            <w:pPr>
              <w:ind w:left="11"/>
              <w:rPr>
                <w:rFonts w:ascii="Calibri" w:hAnsi="Calibri"/>
                <w:color w:val="000000"/>
                <w:sz w:val="18"/>
                <w:szCs w:val="18"/>
                <w:lang w:val="fr-FR"/>
              </w:rPr>
            </w:pPr>
          </w:p>
        </w:tc>
      </w:tr>
      <w:tr w:rsidR="00496B2F" w:rsidRPr="00AC38E4" w14:paraId="6CDF4C1D" w14:textId="77777777" w:rsidTr="00AA5EC7">
        <w:trPr>
          <w:trHeight w:val="248"/>
        </w:trPr>
        <w:tc>
          <w:tcPr>
            <w:tcW w:w="3261" w:type="dxa"/>
            <w:vMerge/>
            <w:tcBorders>
              <w:left w:val="single" w:sz="4" w:space="0" w:color="17365D" w:themeColor="text2" w:themeShade="BF"/>
              <w:right w:val="single" w:sz="4" w:space="0" w:color="17365D" w:themeColor="text2" w:themeShade="BF"/>
            </w:tcBorders>
            <w:shd w:val="clear" w:color="auto" w:fill="auto"/>
            <w:vAlign w:val="center"/>
          </w:tcPr>
          <w:p w14:paraId="6501A466" w14:textId="77777777" w:rsidR="00496B2F" w:rsidRPr="009105E9" w:rsidRDefault="00496B2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2D938C25" w14:textId="3992094F" w:rsidR="00496B2F" w:rsidRPr="003343C3" w:rsidRDefault="0051630D" w:rsidP="00A0510D">
            <w:pPr>
              <w:spacing w:before="20" w:after="20"/>
              <w:rPr>
                <w:rFonts w:ascii="Calibri" w:hAnsi="Calibri"/>
                <w:color w:val="000000"/>
                <w:sz w:val="18"/>
                <w:szCs w:val="18"/>
                <w:lang w:val="fr-FR"/>
              </w:rPr>
            </w:pPr>
            <w:r>
              <w:rPr>
                <w:rFonts w:ascii="Calibri" w:hAnsi="Calibri"/>
                <w:color w:val="000000"/>
                <w:sz w:val="18"/>
                <w:szCs w:val="18"/>
                <w:lang w:val="fr-FR"/>
              </w:rPr>
              <w:t>I323</w:t>
            </w:r>
            <w:r w:rsidR="00496B2F">
              <w:rPr>
                <w:rFonts w:ascii="Calibri" w:hAnsi="Calibri"/>
                <w:color w:val="000000"/>
                <w:sz w:val="18"/>
                <w:szCs w:val="18"/>
                <w:lang w:val="fr-FR"/>
              </w:rPr>
              <w:t>. D’ici 2022. des m</w:t>
            </w:r>
            <w:r w:rsidR="00496B2F" w:rsidRPr="00AF2645">
              <w:rPr>
                <w:rFonts w:ascii="Calibri" w:hAnsi="Calibri"/>
                <w:color w:val="000000"/>
                <w:sz w:val="18"/>
                <w:szCs w:val="18"/>
                <w:lang w:val="fr-FR"/>
              </w:rPr>
              <w:t>esures économiques</w:t>
            </w:r>
            <w:r w:rsidR="00496B2F">
              <w:rPr>
                <w:rFonts w:ascii="Calibri" w:hAnsi="Calibri"/>
                <w:color w:val="000000"/>
                <w:sz w:val="18"/>
                <w:szCs w:val="18"/>
                <w:lang w:val="fr-FR"/>
              </w:rPr>
              <w:t xml:space="preserve"> incitatives </w:t>
            </w:r>
            <w:r w:rsidR="00496B2F" w:rsidRPr="00AF2645">
              <w:rPr>
                <w:rFonts w:ascii="Calibri" w:hAnsi="Calibri"/>
                <w:color w:val="000000"/>
                <w:sz w:val="18"/>
                <w:szCs w:val="18"/>
                <w:lang w:val="fr-FR"/>
              </w:rPr>
              <w:t xml:space="preserve">équitables et des mécanismes innovants sont définies pour une gestion durable de la transhumance </w:t>
            </w:r>
            <w:r w:rsidR="00496B2F">
              <w:rPr>
                <w:rFonts w:ascii="Calibri" w:hAnsi="Calibri"/>
                <w:color w:val="000000"/>
                <w:sz w:val="18"/>
                <w:szCs w:val="18"/>
                <w:lang w:val="fr-FR"/>
              </w:rPr>
              <w:t xml:space="preserve">y compris la </w:t>
            </w:r>
            <w:r w:rsidR="00496B2F" w:rsidRPr="00EE7B52">
              <w:rPr>
                <w:rFonts w:ascii="Calibri" w:hAnsi="Calibri"/>
                <w:color w:val="000000"/>
                <w:sz w:val="18"/>
                <w:szCs w:val="18"/>
                <w:lang w:val="fr-FR"/>
              </w:rPr>
              <w:t>promotion de l’élevage</w:t>
            </w:r>
            <w:r w:rsidR="00496B2F">
              <w:rPr>
                <w:rFonts w:ascii="Calibri" w:hAnsi="Calibri"/>
                <w:color w:val="000000"/>
                <w:sz w:val="18"/>
                <w:szCs w:val="18"/>
                <w:lang w:val="fr-FR"/>
              </w:rPr>
              <w:t xml:space="preserve"> </w:t>
            </w:r>
            <w:r w:rsidR="00496B2F" w:rsidRPr="00EE7B52">
              <w:rPr>
                <w:rFonts w:ascii="Calibri" w:hAnsi="Calibri"/>
                <w:color w:val="000000"/>
                <w:sz w:val="18"/>
                <w:szCs w:val="18"/>
                <w:lang w:val="fr-FR"/>
              </w:rPr>
              <w:t>semi intensif</w:t>
            </w:r>
            <w:r w:rsidR="00496B2F">
              <w:rPr>
                <w:rFonts w:ascii="Calibri" w:hAnsi="Calibri"/>
                <w:color w:val="000000"/>
                <w:sz w:val="18"/>
                <w:szCs w:val="18"/>
                <w:lang w:val="fr-FR"/>
              </w:rPr>
              <w:t xml:space="preserve">   </w:t>
            </w:r>
            <w:r w:rsidR="00496B2F" w:rsidRPr="009105E9">
              <w:rPr>
                <w:rFonts w:ascii="Calibri" w:hAnsi="Calibri"/>
                <w:color w:val="000000"/>
                <w:sz w:val="18"/>
                <w:szCs w:val="18"/>
                <w:lang w:val="fr-FR"/>
              </w:rPr>
              <w:t xml:space="preserve"> </w:t>
            </w:r>
          </w:p>
          <w:p w14:paraId="3301BB37" w14:textId="7DC9461C" w:rsidR="00496B2F" w:rsidRPr="0060632D" w:rsidRDefault="00496B2F" w:rsidP="00A0510D">
            <w:pPr>
              <w:spacing w:before="20" w:after="20"/>
              <w:rPr>
                <w:rFonts w:ascii="Calibri" w:hAnsi="Calibri"/>
                <w:color w:val="000000"/>
                <w:sz w:val="18"/>
                <w:szCs w:val="18"/>
                <w:lang w:val="fr-FR"/>
              </w:rPr>
            </w:pPr>
          </w:p>
          <w:p w14:paraId="0B0CD53E" w14:textId="08DE361F" w:rsidR="00496B2F" w:rsidRDefault="00496B2F" w:rsidP="00A0510D">
            <w:pPr>
              <w:spacing w:before="20" w:after="20"/>
              <w:rPr>
                <w:rFonts w:ascii="Calibri" w:hAnsi="Calibri"/>
                <w:color w:val="000000"/>
                <w:sz w:val="18"/>
                <w:szCs w:val="18"/>
                <w:lang w:val="fr-FR"/>
              </w:rPr>
            </w:pPr>
          </w:p>
        </w:tc>
        <w:tc>
          <w:tcPr>
            <w:tcW w:w="255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65D6C7D" w14:textId="32B3F13A" w:rsidR="00496B2F" w:rsidRPr="009105E9" w:rsidRDefault="00496B2F" w:rsidP="00A0510D">
            <w:pPr>
              <w:rPr>
                <w:rFonts w:asciiTheme="minorHAnsi" w:hAnsiTheme="minorHAnsi"/>
                <w:color w:val="000000" w:themeColor="text1"/>
                <w:sz w:val="18"/>
                <w:szCs w:val="18"/>
                <w:lang w:val="fr-FR"/>
              </w:rPr>
            </w:pPr>
            <w:r>
              <w:rPr>
                <w:rFonts w:ascii="Calibri" w:hAnsi="Calibri"/>
                <w:color w:val="000000"/>
                <w:sz w:val="18"/>
                <w:szCs w:val="18"/>
                <w:lang w:val="fr-FR"/>
              </w:rPr>
              <w:t>M</w:t>
            </w:r>
            <w:r w:rsidRPr="009105E9">
              <w:rPr>
                <w:rFonts w:ascii="Calibri" w:hAnsi="Calibri"/>
                <w:color w:val="000000"/>
                <w:sz w:val="18"/>
                <w:szCs w:val="18"/>
                <w:lang w:val="fr-FR"/>
              </w:rPr>
              <w:t xml:space="preserve">esures </w:t>
            </w:r>
            <w:r>
              <w:rPr>
                <w:rFonts w:ascii="Calibri" w:hAnsi="Calibri"/>
                <w:color w:val="000000"/>
                <w:sz w:val="18"/>
                <w:szCs w:val="18"/>
                <w:lang w:val="fr-FR"/>
              </w:rPr>
              <w:t xml:space="preserve">actuelles mises en place sont insuffisantes pour un </w:t>
            </w:r>
            <w:r w:rsidRPr="009105E9">
              <w:rPr>
                <w:rFonts w:ascii="Calibri" w:hAnsi="Calibri"/>
                <w:color w:val="000000"/>
                <w:sz w:val="18"/>
                <w:szCs w:val="18"/>
                <w:lang w:val="fr-FR"/>
              </w:rPr>
              <w:t xml:space="preserve">rendement socio-économique </w:t>
            </w:r>
            <w:r>
              <w:rPr>
                <w:rFonts w:ascii="Calibri" w:hAnsi="Calibri"/>
                <w:color w:val="000000"/>
                <w:sz w:val="18"/>
                <w:szCs w:val="18"/>
                <w:lang w:val="fr-FR"/>
              </w:rPr>
              <w:t xml:space="preserve">considérable </w:t>
            </w:r>
            <w:r w:rsidRPr="009105E9">
              <w:rPr>
                <w:rFonts w:ascii="Calibri" w:hAnsi="Calibri"/>
                <w:color w:val="000000"/>
                <w:sz w:val="18"/>
                <w:szCs w:val="18"/>
                <w:lang w:val="fr-FR"/>
              </w:rPr>
              <w:t>de la transhumance</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4917BD65" w14:textId="42DE3D64" w:rsidR="00496B2F" w:rsidRPr="009105E9" w:rsidRDefault="00496B2F" w:rsidP="00A0510D">
            <w:pPr>
              <w:rPr>
                <w:rFonts w:ascii="Calibri" w:hAnsi="Calibri"/>
                <w:color w:val="000000"/>
                <w:sz w:val="18"/>
                <w:szCs w:val="18"/>
                <w:lang w:val="fr-FR"/>
              </w:rPr>
            </w:pPr>
            <w:r w:rsidRPr="00E84AD9">
              <w:rPr>
                <w:rFonts w:ascii="Calibri" w:hAnsi="Calibri"/>
                <w:color w:val="000000"/>
                <w:sz w:val="18"/>
                <w:szCs w:val="18"/>
                <w:lang w:val="fr-FR"/>
              </w:rPr>
              <w:t xml:space="preserve"> </w:t>
            </w:r>
            <w:r>
              <w:rPr>
                <w:rFonts w:ascii="Calibri" w:hAnsi="Calibri"/>
                <w:color w:val="000000"/>
                <w:sz w:val="18"/>
                <w:szCs w:val="18"/>
                <w:lang w:val="fr-FR"/>
              </w:rPr>
              <w:t>S</w:t>
            </w:r>
            <w:r w:rsidRPr="009105E9">
              <w:rPr>
                <w:rFonts w:ascii="Calibri" w:hAnsi="Calibri"/>
                <w:color w:val="000000"/>
                <w:sz w:val="18"/>
                <w:szCs w:val="18"/>
                <w:lang w:val="fr-FR"/>
              </w:rPr>
              <w:t>tructur</w:t>
            </w:r>
            <w:r>
              <w:rPr>
                <w:rFonts w:ascii="Calibri" w:hAnsi="Calibri"/>
                <w:color w:val="000000"/>
                <w:sz w:val="18"/>
                <w:szCs w:val="18"/>
                <w:lang w:val="fr-FR"/>
              </w:rPr>
              <w:t xml:space="preserve">ation des </w:t>
            </w:r>
            <w:r w:rsidRPr="009105E9">
              <w:rPr>
                <w:rFonts w:ascii="Calibri" w:hAnsi="Calibri"/>
                <w:color w:val="000000"/>
                <w:sz w:val="18"/>
                <w:szCs w:val="18"/>
                <w:lang w:val="fr-FR"/>
              </w:rPr>
              <w:t>différents groupes et mouvements des transhumants</w:t>
            </w:r>
          </w:p>
        </w:tc>
        <w:tc>
          <w:tcPr>
            <w:tcW w:w="184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7E9F0154" w14:textId="77777777" w:rsidR="00496B2F" w:rsidRDefault="00496B2F"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Répertoire des mesures incitatives </w:t>
            </w:r>
          </w:p>
          <w:p w14:paraId="2520F508" w14:textId="77777777" w:rsidR="00AA5EC7" w:rsidRDefault="00AA5EC7" w:rsidP="00A0510D">
            <w:pPr>
              <w:rPr>
                <w:rFonts w:asciiTheme="minorHAnsi" w:hAnsiTheme="minorHAnsi"/>
                <w:color w:val="000000" w:themeColor="text1"/>
                <w:sz w:val="18"/>
                <w:szCs w:val="18"/>
                <w:lang w:val="fr-FR"/>
              </w:rPr>
            </w:pPr>
          </w:p>
          <w:p w14:paraId="1F9597A7" w14:textId="096C91C5" w:rsidR="00496B2F" w:rsidRDefault="00496B2F"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Rapport des activités </w:t>
            </w:r>
          </w:p>
          <w:p w14:paraId="7848B2FD" w14:textId="77777777" w:rsidR="00496B2F" w:rsidRDefault="00496B2F" w:rsidP="00A0510D">
            <w:pPr>
              <w:rPr>
                <w:rFonts w:asciiTheme="minorHAnsi" w:hAnsiTheme="minorHAnsi"/>
                <w:color w:val="000000" w:themeColor="text1"/>
                <w:sz w:val="18"/>
                <w:szCs w:val="18"/>
                <w:lang w:val="fr-FR"/>
              </w:rPr>
            </w:pPr>
          </w:p>
          <w:p w14:paraId="2EC99832" w14:textId="76DD6238" w:rsidR="00496B2F" w:rsidRPr="009105E9" w:rsidRDefault="00496B2F"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Inventaire des actions innovantes </w:t>
            </w:r>
          </w:p>
        </w:tc>
        <w:tc>
          <w:tcPr>
            <w:tcW w:w="212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vAlign w:val="center"/>
          </w:tcPr>
          <w:p w14:paraId="06E07B1A" w14:textId="08CBF029" w:rsidR="00496B2F" w:rsidRPr="009105E9" w:rsidRDefault="00496B2F" w:rsidP="00A0510D">
            <w:pPr>
              <w:ind w:left="11"/>
              <w:rPr>
                <w:rFonts w:ascii="Calibri" w:hAnsi="Calibri"/>
                <w:color w:val="000000"/>
                <w:sz w:val="18"/>
                <w:szCs w:val="18"/>
                <w:lang w:val="fr-FR"/>
              </w:rPr>
            </w:pPr>
            <w:r>
              <w:rPr>
                <w:rFonts w:ascii="Calibri" w:hAnsi="Calibri"/>
                <w:color w:val="000000"/>
                <w:sz w:val="18"/>
                <w:szCs w:val="18"/>
                <w:lang w:val="fr-FR"/>
              </w:rPr>
              <w:t xml:space="preserve">Volontés des acteurs de la transhumance de </w:t>
            </w:r>
            <w:r w:rsidRPr="009105E9">
              <w:rPr>
                <w:rFonts w:ascii="Calibri" w:hAnsi="Calibri"/>
                <w:color w:val="000000"/>
                <w:sz w:val="18"/>
                <w:szCs w:val="18"/>
                <w:lang w:val="fr-FR"/>
              </w:rPr>
              <w:t xml:space="preserve">Promouvoir les bonnes pratiques </w:t>
            </w:r>
            <w:r>
              <w:rPr>
                <w:rFonts w:ascii="Calibri" w:hAnsi="Calibri"/>
                <w:color w:val="000000"/>
                <w:sz w:val="18"/>
                <w:szCs w:val="18"/>
                <w:lang w:val="fr-FR"/>
              </w:rPr>
              <w:t xml:space="preserve">et </w:t>
            </w:r>
            <w:r w:rsidRPr="009105E9">
              <w:rPr>
                <w:rFonts w:ascii="Calibri" w:hAnsi="Calibri"/>
                <w:color w:val="000000"/>
                <w:sz w:val="18"/>
                <w:szCs w:val="18"/>
                <w:lang w:val="fr-FR"/>
              </w:rPr>
              <w:t>une synergie d’action sur la transhumance</w:t>
            </w:r>
            <w:r>
              <w:rPr>
                <w:rFonts w:ascii="Calibri" w:hAnsi="Calibri"/>
                <w:color w:val="000000"/>
                <w:sz w:val="18"/>
                <w:szCs w:val="18"/>
                <w:lang w:val="fr-FR"/>
              </w:rPr>
              <w:t xml:space="preserve"> dans la zone d’intervention</w:t>
            </w:r>
          </w:p>
        </w:tc>
      </w:tr>
      <w:tr w:rsidR="00C03E28" w:rsidRPr="00AC38E4" w14:paraId="649B5395" w14:textId="77777777" w:rsidTr="00AA5EC7">
        <w:trPr>
          <w:trHeight w:val="799"/>
        </w:trPr>
        <w:tc>
          <w:tcPr>
            <w:tcW w:w="3261" w:type="dxa"/>
            <w:vMerge w:val="restart"/>
            <w:tcBorders>
              <w:left w:val="single" w:sz="4" w:space="0" w:color="17365D" w:themeColor="text2" w:themeShade="BF"/>
              <w:right w:val="single" w:sz="4" w:space="0" w:color="17365D" w:themeColor="text2" w:themeShade="BF"/>
            </w:tcBorders>
            <w:shd w:val="clear" w:color="auto" w:fill="auto"/>
            <w:vAlign w:val="center"/>
          </w:tcPr>
          <w:p w14:paraId="7E2C49E8" w14:textId="77777777" w:rsidR="00C03E28" w:rsidRDefault="00C03E28" w:rsidP="00A0510D">
            <w:pPr>
              <w:spacing w:before="40" w:after="40"/>
              <w:ind w:left="1026" w:hanging="992"/>
              <w:rPr>
                <w:rFonts w:ascii="Calibri" w:hAnsi="Calibri"/>
                <w:color w:val="000000"/>
                <w:sz w:val="18"/>
                <w:szCs w:val="18"/>
                <w:lang w:val="fr-FR"/>
              </w:rPr>
            </w:pPr>
            <w:r w:rsidRPr="009105E9">
              <w:rPr>
                <w:rFonts w:ascii="Calibri" w:hAnsi="Calibri"/>
                <w:color w:val="000000"/>
                <w:sz w:val="18"/>
                <w:szCs w:val="18"/>
                <w:lang w:val="fr-FR"/>
              </w:rPr>
              <w:t>Produit 33.</w:t>
            </w:r>
            <w:r w:rsidRPr="009105E9">
              <w:rPr>
                <w:rFonts w:ascii="Calibri" w:hAnsi="Calibri"/>
                <w:color w:val="000000"/>
                <w:sz w:val="18"/>
                <w:szCs w:val="18"/>
                <w:lang w:val="fr-FR"/>
              </w:rPr>
              <w:tab/>
            </w:r>
            <w:bookmarkStart w:id="2" w:name="_Hlk41269210"/>
            <w:r w:rsidRPr="009105E9">
              <w:rPr>
                <w:rFonts w:ascii="Calibri" w:hAnsi="Calibri"/>
                <w:color w:val="000000"/>
                <w:sz w:val="18"/>
                <w:szCs w:val="18"/>
                <w:lang w:val="fr-FR"/>
              </w:rPr>
              <w:t>Un système transfrontalier de monitoring des activités de transhumance mis en place entre les Etats et les régions concernées, en concertation avec les gestionnaires d’aires protégées et avec les parties prenantes du secteur permet une gestion active des mouvements des cheptels (anticipation, gestion concertée des crises)</w:t>
            </w:r>
            <w:bookmarkEnd w:id="2"/>
          </w:p>
          <w:p w14:paraId="3746473B" w14:textId="693F20D6" w:rsidR="00201991" w:rsidRPr="009105E9" w:rsidRDefault="00201991"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1E277F92" w14:textId="3CA67B38" w:rsidR="00C03E28" w:rsidRPr="003343C3" w:rsidRDefault="0051630D" w:rsidP="00A0510D">
            <w:pPr>
              <w:spacing w:after="160"/>
              <w:rPr>
                <w:rFonts w:ascii="Calibri" w:hAnsi="Calibri"/>
                <w:color w:val="000000"/>
                <w:sz w:val="18"/>
                <w:szCs w:val="18"/>
                <w:lang w:val="fr-FR"/>
              </w:rPr>
            </w:pPr>
            <w:r>
              <w:rPr>
                <w:rFonts w:ascii="Calibri" w:hAnsi="Calibri"/>
                <w:color w:val="000000"/>
                <w:sz w:val="18"/>
                <w:szCs w:val="18"/>
                <w:lang w:val="fr-FR"/>
              </w:rPr>
              <w:t>I33</w:t>
            </w:r>
            <w:r w:rsidR="00C03E28" w:rsidRPr="003343C3">
              <w:rPr>
                <w:rFonts w:ascii="Calibri" w:hAnsi="Calibri"/>
                <w:color w:val="000000"/>
                <w:sz w:val="18"/>
                <w:szCs w:val="18"/>
                <w:lang w:val="fr-FR"/>
              </w:rPr>
              <w:t>1.</w:t>
            </w:r>
            <w:r w:rsidR="00BD775D">
              <w:rPr>
                <w:rFonts w:ascii="Calibri" w:hAnsi="Calibri"/>
                <w:color w:val="000000"/>
                <w:sz w:val="18"/>
                <w:szCs w:val="18"/>
                <w:lang w:val="fr-FR"/>
              </w:rPr>
              <w:t>en 2021. Mise en place et renforcement des c</w:t>
            </w:r>
            <w:r w:rsidR="00BD775D" w:rsidRPr="009105E9">
              <w:rPr>
                <w:rFonts w:ascii="Calibri" w:hAnsi="Calibri"/>
                <w:color w:val="000000"/>
                <w:sz w:val="18"/>
                <w:szCs w:val="18"/>
                <w:lang w:val="fr-FR"/>
              </w:rPr>
              <w:t>ontrôle</w:t>
            </w:r>
            <w:r w:rsidR="00BD775D">
              <w:rPr>
                <w:rFonts w:ascii="Calibri" w:hAnsi="Calibri"/>
                <w:color w:val="000000"/>
                <w:sz w:val="18"/>
                <w:szCs w:val="18"/>
                <w:lang w:val="fr-FR"/>
              </w:rPr>
              <w:t>s</w:t>
            </w:r>
            <w:r w:rsidR="00BD775D" w:rsidRPr="009105E9">
              <w:rPr>
                <w:rFonts w:ascii="Calibri" w:hAnsi="Calibri"/>
                <w:color w:val="000000"/>
                <w:sz w:val="18"/>
                <w:szCs w:val="18"/>
                <w:lang w:val="fr-FR"/>
              </w:rPr>
              <w:t xml:space="preserve"> transfrontalier</w:t>
            </w:r>
            <w:r w:rsidR="00BD775D">
              <w:rPr>
                <w:rFonts w:ascii="Calibri" w:hAnsi="Calibri"/>
                <w:color w:val="000000"/>
                <w:sz w:val="18"/>
                <w:szCs w:val="18"/>
                <w:lang w:val="fr-FR"/>
              </w:rPr>
              <w:t>s</w:t>
            </w:r>
            <w:r w:rsidR="00BD775D" w:rsidRPr="009105E9">
              <w:rPr>
                <w:rFonts w:ascii="Calibri" w:hAnsi="Calibri"/>
                <w:color w:val="000000"/>
                <w:sz w:val="18"/>
                <w:szCs w:val="18"/>
                <w:lang w:val="fr-FR"/>
              </w:rPr>
              <w:t xml:space="preserve"> des groupes </w:t>
            </w:r>
            <w:r w:rsidR="00BD775D">
              <w:rPr>
                <w:rFonts w:ascii="Calibri" w:hAnsi="Calibri"/>
                <w:color w:val="000000"/>
                <w:sz w:val="18"/>
                <w:szCs w:val="18"/>
                <w:lang w:val="fr-FR"/>
              </w:rPr>
              <w:t xml:space="preserve">de </w:t>
            </w:r>
            <w:r w:rsidR="00BD775D" w:rsidRPr="009105E9">
              <w:rPr>
                <w:rFonts w:ascii="Calibri" w:hAnsi="Calibri"/>
                <w:color w:val="000000"/>
                <w:sz w:val="18"/>
                <w:szCs w:val="18"/>
                <w:lang w:val="fr-FR"/>
              </w:rPr>
              <w:t>transhumants</w:t>
            </w:r>
            <w:r w:rsidR="00BD775D">
              <w:rPr>
                <w:rFonts w:ascii="Calibri" w:hAnsi="Calibri"/>
                <w:color w:val="000000"/>
                <w:sz w:val="18"/>
                <w:szCs w:val="18"/>
                <w:lang w:val="fr-FR"/>
              </w:rPr>
              <w:t xml:space="preserve"> et l’enregistrement du bétail en collaboration avec l</w:t>
            </w:r>
            <w:r w:rsidR="00BD775D" w:rsidRPr="009105E9">
              <w:rPr>
                <w:rFonts w:ascii="Calibri" w:hAnsi="Calibri"/>
                <w:color w:val="000000"/>
                <w:sz w:val="18"/>
                <w:szCs w:val="18"/>
                <w:lang w:val="fr-FR"/>
              </w:rPr>
              <w:t>es mi</w:t>
            </w:r>
            <w:r w:rsidR="00BD775D">
              <w:rPr>
                <w:rFonts w:ascii="Calibri" w:hAnsi="Calibri"/>
                <w:color w:val="000000"/>
                <w:sz w:val="18"/>
                <w:szCs w:val="18"/>
                <w:lang w:val="fr-FR"/>
              </w:rPr>
              <w:t xml:space="preserve">nistères de la défense, de </w:t>
            </w:r>
            <w:r w:rsidR="00BD775D" w:rsidRPr="009105E9">
              <w:rPr>
                <w:rFonts w:ascii="Calibri" w:hAnsi="Calibri"/>
                <w:color w:val="000000"/>
                <w:sz w:val="18"/>
                <w:szCs w:val="18"/>
                <w:lang w:val="fr-FR"/>
              </w:rPr>
              <w:t>sécurité intérieure</w:t>
            </w:r>
            <w:r w:rsidR="00BD775D">
              <w:rPr>
                <w:rFonts w:ascii="Calibri" w:hAnsi="Calibri"/>
                <w:color w:val="000000"/>
                <w:sz w:val="18"/>
                <w:szCs w:val="18"/>
                <w:lang w:val="fr-FR"/>
              </w:rPr>
              <w:t>, de l’élevage et des AP</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6C55D569"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3E90106" w14:textId="665C6665" w:rsidR="00C03E28" w:rsidRPr="009105E9" w:rsidRDefault="00704718" w:rsidP="00A0510D">
            <w:pPr>
              <w:rPr>
                <w:rFonts w:asciiTheme="minorHAnsi" w:hAnsiTheme="minorHAnsi"/>
                <w:color w:val="000000" w:themeColor="text1"/>
                <w:sz w:val="18"/>
                <w:szCs w:val="18"/>
                <w:lang w:val="fr-FR"/>
              </w:rPr>
            </w:pPr>
            <w:r>
              <w:rPr>
                <w:rFonts w:ascii="Calibri" w:hAnsi="Calibri"/>
                <w:color w:val="000000"/>
                <w:sz w:val="18"/>
                <w:szCs w:val="18"/>
                <w:lang w:val="fr-FR"/>
              </w:rPr>
              <w:t>Promotion d’u</w:t>
            </w:r>
            <w:r w:rsidRPr="009105E9">
              <w:rPr>
                <w:rFonts w:ascii="Calibri" w:hAnsi="Calibri"/>
                <w:color w:val="000000"/>
                <w:sz w:val="18"/>
                <w:szCs w:val="18"/>
                <w:lang w:val="fr-FR"/>
              </w:rPr>
              <w:t>ne transhumance apaisée</w:t>
            </w:r>
            <w:r>
              <w:rPr>
                <w:rFonts w:ascii="Calibri" w:hAnsi="Calibri"/>
                <w:color w:val="000000"/>
                <w:sz w:val="18"/>
                <w:szCs w:val="18"/>
                <w:lang w:val="fr-FR"/>
              </w:rPr>
              <w:t xml:space="preserve"> dans le Bloc Ouest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CD921F8" w14:textId="273D251C"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0F8D1F5" w14:textId="77777777" w:rsidR="00C03E28" w:rsidRPr="009105E9" w:rsidRDefault="00C03E28" w:rsidP="00A0510D">
            <w:pPr>
              <w:ind w:left="11"/>
              <w:rPr>
                <w:rFonts w:asciiTheme="minorHAnsi" w:hAnsiTheme="minorHAnsi"/>
                <w:color w:val="000000" w:themeColor="text1"/>
                <w:sz w:val="18"/>
                <w:szCs w:val="18"/>
                <w:lang w:val="fr-FR"/>
              </w:rPr>
            </w:pPr>
          </w:p>
        </w:tc>
      </w:tr>
      <w:tr w:rsidR="00C03E28" w:rsidRPr="00AC38E4" w14:paraId="49AE033E" w14:textId="77777777" w:rsidTr="00AA5EC7">
        <w:trPr>
          <w:trHeight w:val="160"/>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1AE8A0"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85B06AF" w14:textId="27591DE2" w:rsidR="00C03E28" w:rsidRPr="009105E9" w:rsidRDefault="00C03E28" w:rsidP="00A0510D">
            <w:pPr>
              <w:spacing w:before="20" w:after="20"/>
              <w:rPr>
                <w:rFonts w:asciiTheme="minorHAnsi" w:hAnsiTheme="minorHAnsi"/>
                <w:color w:val="000000" w:themeColor="text1"/>
                <w:sz w:val="18"/>
                <w:szCs w:val="18"/>
                <w:lang w:val="fr-FR"/>
              </w:rPr>
            </w:pPr>
            <w:r w:rsidRPr="009105E9">
              <w:rPr>
                <w:rFonts w:ascii="Calibri" w:hAnsi="Calibri"/>
                <w:color w:val="000000"/>
                <w:sz w:val="18"/>
                <w:szCs w:val="18"/>
                <w:lang w:val="fr-FR"/>
              </w:rPr>
              <w:t>I</w:t>
            </w:r>
            <w:r w:rsidR="0051630D">
              <w:rPr>
                <w:rFonts w:ascii="Calibri" w:hAnsi="Calibri"/>
                <w:color w:val="000000"/>
                <w:sz w:val="18"/>
                <w:szCs w:val="18"/>
                <w:lang w:val="fr-FR"/>
              </w:rPr>
              <w:t>33</w:t>
            </w:r>
            <w:r w:rsidR="00BD775D" w:rsidRPr="009105E9">
              <w:rPr>
                <w:rFonts w:ascii="Calibri" w:hAnsi="Calibri"/>
                <w:color w:val="000000"/>
                <w:sz w:val="18"/>
                <w:szCs w:val="18"/>
                <w:lang w:val="fr-FR"/>
              </w:rPr>
              <w:t>2.</w:t>
            </w:r>
            <w:r w:rsidR="00BD775D">
              <w:rPr>
                <w:rFonts w:ascii="Calibri" w:hAnsi="Calibri"/>
                <w:color w:val="000000"/>
                <w:sz w:val="18"/>
                <w:szCs w:val="18"/>
                <w:lang w:val="fr-FR"/>
              </w:rPr>
              <w:t xml:space="preserve"> En 2021, Appui conseil aux agences</w:t>
            </w:r>
            <w:r w:rsidR="00BD775D" w:rsidRPr="009105E9">
              <w:rPr>
                <w:rFonts w:ascii="Calibri" w:hAnsi="Calibri"/>
                <w:color w:val="000000"/>
                <w:sz w:val="18"/>
                <w:szCs w:val="18"/>
                <w:lang w:val="fr-FR"/>
              </w:rPr>
              <w:t xml:space="preserve"> Etatiques concernées en</w:t>
            </w:r>
            <w:r w:rsidR="00BD775D">
              <w:rPr>
                <w:rFonts w:ascii="Calibri" w:hAnsi="Calibri"/>
                <w:color w:val="000000"/>
                <w:sz w:val="18"/>
                <w:szCs w:val="18"/>
                <w:lang w:val="fr-FR"/>
              </w:rPr>
              <w:t xml:space="preserve"> vue de renforcer la c</w:t>
            </w:r>
            <w:r w:rsidR="00BD775D" w:rsidRPr="009105E9">
              <w:rPr>
                <w:rFonts w:ascii="Calibri" w:hAnsi="Calibri"/>
                <w:color w:val="000000"/>
                <w:sz w:val="18"/>
                <w:szCs w:val="18"/>
                <w:lang w:val="fr-FR"/>
              </w:rPr>
              <w:t xml:space="preserve">ollaboration </w:t>
            </w:r>
            <w:r w:rsidR="00BD775D">
              <w:rPr>
                <w:rFonts w:ascii="Calibri" w:hAnsi="Calibri"/>
                <w:color w:val="000000"/>
                <w:sz w:val="18"/>
                <w:szCs w:val="18"/>
                <w:lang w:val="fr-FR"/>
              </w:rPr>
              <w:t>pour le r</w:t>
            </w:r>
            <w:r w:rsidR="00BD775D" w:rsidRPr="009105E9">
              <w:rPr>
                <w:rFonts w:ascii="Calibri" w:hAnsi="Calibri"/>
                <w:color w:val="000000"/>
                <w:sz w:val="18"/>
                <w:szCs w:val="18"/>
                <w:lang w:val="fr-FR"/>
              </w:rPr>
              <w:t xml:space="preserve">enseignement et alerte précoce entre les services en charge de l’administration forestière, de l’élevage, de l’Agriculture et de l’application des lois.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71C4922" w14:textId="1B1B5D57" w:rsidR="00C03E28" w:rsidRPr="009105E9" w:rsidRDefault="006C5660"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Baseline à établir au début du projet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32E63DB" w14:textId="3906B4AF" w:rsidR="00C03E28" w:rsidRPr="009105E9" w:rsidRDefault="00A677E8" w:rsidP="00A0510D">
            <w:pPr>
              <w:rPr>
                <w:rFonts w:asciiTheme="minorHAnsi" w:hAnsiTheme="minorHAnsi"/>
                <w:color w:val="000000" w:themeColor="text1"/>
                <w:sz w:val="18"/>
                <w:szCs w:val="18"/>
                <w:lang w:val="fr-FR"/>
              </w:rPr>
            </w:pPr>
            <w:r w:rsidRPr="009105E9">
              <w:rPr>
                <w:rFonts w:ascii="Calibri" w:hAnsi="Calibri"/>
                <w:color w:val="000000"/>
                <w:sz w:val="18"/>
                <w:szCs w:val="18"/>
                <w:lang w:val="fr-FR"/>
              </w:rPr>
              <w:t>Encadrement et sécurisation des corridors de transhumance (opérations de sécurisation)</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5B9C5D8" w14:textId="62282455"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2E7978E" w14:textId="77777777" w:rsidR="00C03E28" w:rsidRPr="009105E9" w:rsidRDefault="00C03E28" w:rsidP="00A0510D">
            <w:pPr>
              <w:ind w:left="11"/>
              <w:rPr>
                <w:rFonts w:asciiTheme="minorHAnsi" w:hAnsiTheme="minorHAnsi"/>
                <w:color w:val="000000" w:themeColor="text1"/>
                <w:sz w:val="18"/>
                <w:szCs w:val="18"/>
                <w:lang w:val="fr-FR"/>
              </w:rPr>
            </w:pPr>
          </w:p>
        </w:tc>
      </w:tr>
      <w:tr w:rsidR="00A677E8" w:rsidRPr="00AC38E4" w14:paraId="2C2A7864" w14:textId="77777777" w:rsidTr="00AA5EC7">
        <w:trPr>
          <w:trHeight w:val="160"/>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BF7AB0" w14:textId="77777777" w:rsidR="00A677E8" w:rsidRPr="009105E9" w:rsidRDefault="00A677E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1AD272D4" w14:textId="584D5696" w:rsidR="00A677E8" w:rsidRPr="009105E9" w:rsidRDefault="0051630D" w:rsidP="00A0510D">
            <w:pPr>
              <w:rPr>
                <w:rFonts w:ascii="Calibri" w:hAnsi="Calibri"/>
                <w:color w:val="000000"/>
                <w:sz w:val="18"/>
                <w:szCs w:val="18"/>
                <w:lang w:val="fr-FR"/>
              </w:rPr>
            </w:pPr>
            <w:r>
              <w:rPr>
                <w:rFonts w:ascii="Calibri" w:hAnsi="Calibri"/>
                <w:color w:val="000000"/>
                <w:sz w:val="18"/>
                <w:szCs w:val="18"/>
                <w:lang w:val="fr-FR"/>
              </w:rPr>
              <w:t>I33</w:t>
            </w:r>
            <w:r w:rsidR="006C5660">
              <w:rPr>
                <w:rFonts w:ascii="Calibri" w:hAnsi="Calibri"/>
                <w:color w:val="000000"/>
                <w:sz w:val="18"/>
                <w:szCs w:val="18"/>
                <w:lang w:val="fr-FR"/>
              </w:rPr>
              <w:t xml:space="preserve">3. </w:t>
            </w:r>
            <w:r w:rsidR="00BD775D" w:rsidRPr="003343C3">
              <w:rPr>
                <w:rFonts w:ascii="Calibri" w:hAnsi="Calibri"/>
                <w:color w:val="000000"/>
                <w:sz w:val="18"/>
                <w:szCs w:val="18"/>
                <w:lang w:val="fr-FR"/>
              </w:rPr>
              <w:t>Mise en place d’un Système de Suivi Participatif (SEP) de la dynamique des paysages transfrontaliers et des activités de transhumance au sein du Bloc</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168BEE08" w14:textId="77777777" w:rsidR="00A677E8" w:rsidRPr="009105E9" w:rsidRDefault="00A677E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11377988" w14:textId="205C4B12" w:rsidR="00A677E8" w:rsidRPr="009105E9" w:rsidRDefault="00704718"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Mise en place et opérationnalisation d’une base de données</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183E1AF8" w14:textId="77777777" w:rsidR="00A677E8" w:rsidRPr="009105E9" w:rsidRDefault="00A677E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219D574A" w14:textId="77777777" w:rsidR="00A677E8" w:rsidRPr="009105E9" w:rsidRDefault="00A677E8" w:rsidP="00A0510D">
            <w:pPr>
              <w:ind w:left="11"/>
              <w:rPr>
                <w:rFonts w:asciiTheme="minorHAnsi" w:hAnsiTheme="minorHAnsi"/>
                <w:color w:val="000000" w:themeColor="text1"/>
                <w:sz w:val="18"/>
                <w:szCs w:val="18"/>
                <w:lang w:val="fr-FR"/>
              </w:rPr>
            </w:pPr>
          </w:p>
        </w:tc>
      </w:tr>
      <w:tr w:rsidR="00C03E28" w:rsidRPr="00AC38E4" w14:paraId="011C2C2F" w14:textId="77777777" w:rsidTr="00AA5EC7">
        <w:trPr>
          <w:trHeight w:val="160"/>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5E26215" w14:textId="77777777" w:rsidR="00C03E28" w:rsidRPr="009105E9" w:rsidRDefault="00C03E28"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737AA44" w14:textId="6AB7CB10" w:rsidR="00704718" w:rsidRPr="00704718" w:rsidRDefault="0051630D" w:rsidP="00A0510D">
            <w:pPr>
              <w:rPr>
                <w:rFonts w:ascii="Calibri" w:hAnsi="Calibri"/>
                <w:color w:val="000000"/>
                <w:sz w:val="18"/>
                <w:szCs w:val="18"/>
                <w:lang w:val="fr-FR"/>
              </w:rPr>
            </w:pPr>
            <w:r>
              <w:rPr>
                <w:rFonts w:ascii="Calibri" w:hAnsi="Calibri"/>
                <w:color w:val="000000"/>
                <w:sz w:val="18"/>
                <w:szCs w:val="18"/>
                <w:lang w:val="fr-FR"/>
              </w:rPr>
              <w:t>I33</w:t>
            </w:r>
            <w:r w:rsidR="00D34B6C">
              <w:rPr>
                <w:rFonts w:ascii="Calibri" w:hAnsi="Calibri"/>
                <w:color w:val="000000"/>
                <w:sz w:val="18"/>
                <w:szCs w:val="18"/>
                <w:lang w:val="fr-FR"/>
              </w:rPr>
              <w:t>4</w:t>
            </w:r>
            <w:r w:rsidR="00C03E28" w:rsidRPr="00704718">
              <w:rPr>
                <w:rFonts w:ascii="Calibri" w:hAnsi="Calibri"/>
                <w:color w:val="000000"/>
                <w:sz w:val="18"/>
                <w:szCs w:val="18"/>
                <w:lang w:val="fr-FR"/>
              </w:rPr>
              <w:t xml:space="preserve">. </w:t>
            </w:r>
            <w:r w:rsidR="00BD775D" w:rsidRPr="00704718">
              <w:rPr>
                <w:rFonts w:ascii="Calibri" w:hAnsi="Calibri"/>
                <w:color w:val="000000"/>
                <w:sz w:val="18"/>
                <w:szCs w:val="18"/>
                <w:lang w:val="fr-FR"/>
              </w:rPr>
              <w:t xml:space="preserve">mise en place </w:t>
            </w:r>
            <w:r w:rsidR="00704718" w:rsidRPr="00704718">
              <w:rPr>
                <w:rFonts w:ascii="Calibri" w:hAnsi="Calibri"/>
                <w:color w:val="000000"/>
                <w:sz w:val="18"/>
                <w:szCs w:val="18"/>
                <w:lang w:val="fr-FR"/>
              </w:rPr>
              <w:t>d’une Coordination Mixte pour les unités d’intervention en mat</w:t>
            </w:r>
            <w:r w:rsidR="00704718">
              <w:rPr>
                <w:rFonts w:ascii="Calibri" w:hAnsi="Calibri"/>
                <w:color w:val="000000"/>
                <w:sz w:val="18"/>
                <w:szCs w:val="18"/>
                <w:lang w:val="fr-FR"/>
              </w:rPr>
              <w:t xml:space="preserve">ière de la Transhumance, de </w:t>
            </w:r>
            <w:r w:rsidR="00704718" w:rsidRPr="00704718">
              <w:rPr>
                <w:rFonts w:ascii="Calibri" w:hAnsi="Calibri"/>
                <w:color w:val="000000"/>
                <w:sz w:val="18"/>
                <w:szCs w:val="18"/>
                <w:lang w:val="fr-FR"/>
              </w:rPr>
              <w:t>LAB</w:t>
            </w:r>
            <w:r w:rsidR="00704718">
              <w:rPr>
                <w:rFonts w:ascii="Calibri" w:hAnsi="Calibri"/>
                <w:color w:val="000000"/>
                <w:sz w:val="18"/>
                <w:szCs w:val="18"/>
                <w:lang w:val="fr-FR"/>
              </w:rPr>
              <w:t xml:space="preserve">T </w:t>
            </w:r>
            <w:r w:rsidR="00704718" w:rsidRPr="00704718">
              <w:rPr>
                <w:rFonts w:ascii="Calibri" w:hAnsi="Calibri"/>
                <w:color w:val="000000"/>
                <w:sz w:val="18"/>
                <w:szCs w:val="18"/>
                <w:lang w:val="fr-FR"/>
              </w:rPr>
              <w:t>et autres crimes dans</w:t>
            </w:r>
            <w:r w:rsidR="00704718">
              <w:rPr>
                <w:rFonts w:ascii="Calibri" w:hAnsi="Calibri"/>
                <w:color w:val="000000"/>
                <w:sz w:val="18"/>
                <w:szCs w:val="18"/>
                <w:lang w:val="fr-FR"/>
              </w:rPr>
              <w:t xml:space="preserve"> le Bl</w:t>
            </w:r>
            <w:r w:rsidR="00704718" w:rsidRPr="00704718">
              <w:rPr>
                <w:rFonts w:ascii="Calibri" w:hAnsi="Calibri"/>
                <w:color w:val="000000"/>
                <w:sz w:val="18"/>
                <w:szCs w:val="18"/>
                <w:lang w:val="fr-FR"/>
              </w:rPr>
              <w:t xml:space="preserve">oc Ouest avec la participation des organes nationaux et internationaux de la sécurité.  </w:t>
            </w:r>
          </w:p>
          <w:p w14:paraId="48D99499" w14:textId="29644855" w:rsidR="00C03E28" w:rsidRPr="00931D54" w:rsidRDefault="00C03E28" w:rsidP="00A0510D">
            <w:pPr>
              <w:spacing w:before="20" w:after="20"/>
              <w:rPr>
                <w:rFonts w:ascii="Calibri" w:hAnsi="Calibri"/>
                <w:color w:val="000000"/>
                <w:sz w:val="18"/>
                <w:szCs w:val="18"/>
                <w:lang w:val="fr-FR"/>
              </w:rPr>
            </w:pP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5E268AAC" w14:textId="5C20E49A"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7A2C134" w14:textId="7786C26D" w:rsidR="00C03E28" w:rsidRPr="009105E9" w:rsidRDefault="00704718" w:rsidP="00A0510D">
            <w:pPr>
              <w:rPr>
                <w:rFonts w:asciiTheme="minorHAnsi" w:hAnsiTheme="minorHAnsi"/>
                <w:color w:val="000000" w:themeColor="text1"/>
                <w:sz w:val="18"/>
                <w:szCs w:val="18"/>
                <w:lang w:val="fr-FR"/>
              </w:rPr>
            </w:pPr>
            <w:r>
              <w:rPr>
                <w:rFonts w:ascii="Calibri" w:hAnsi="Calibri"/>
                <w:color w:val="000000"/>
                <w:sz w:val="18"/>
                <w:szCs w:val="18"/>
                <w:lang w:val="fr-FR"/>
              </w:rPr>
              <w:t xml:space="preserve">Cellules </w:t>
            </w:r>
            <w:r w:rsidRPr="00A677E8">
              <w:rPr>
                <w:rFonts w:ascii="Calibri" w:hAnsi="Calibri"/>
                <w:color w:val="000000"/>
                <w:sz w:val="18"/>
                <w:szCs w:val="18"/>
                <w:lang w:val="fr-FR"/>
              </w:rPr>
              <w:t>de</w:t>
            </w:r>
            <w:r>
              <w:rPr>
                <w:rFonts w:ascii="Calibri" w:hAnsi="Calibri"/>
                <w:color w:val="000000"/>
                <w:sz w:val="18"/>
                <w:szCs w:val="18"/>
                <w:lang w:val="fr-FR"/>
              </w:rPr>
              <w:t xml:space="preserve"> gestion de crises liées aux actions sécuritaire transfrontalières et à la prévention des crimes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9DA9DC5" w14:textId="77777777" w:rsidR="00C03E28" w:rsidRPr="009105E9" w:rsidRDefault="00C03E28"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22E332AF" w14:textId="77777777" w:rsidR="00C03E28" w:rsidRPr="009105E9" w:rsidRDefault="00C03E28" w:rsidP="00A0510D">
            <w:pPr>
              <w:ind w:left="11"/>
              <w:rPr>
                <w:rFonts w:asciiTheme="minorHAnsi" w:hAnsiTheme="minorHAnsi"/>
                <w:color w:val="000000" w:themeColor="text1"/>
                <w:sz w:val="18"/>
                <w:szCs w:val="18"/>
                <w:lang w:val="fr-FR"/>
              </w:rPr>
            </w:pPr>
          </w:p>
        </w:tc>
      </w:tr>
      <w:tr w:rsidR="00F525DF" w:rsidRPr="00052289" w14:paraId="0C469BA5" w14:textId="77777777" w:rsidTr="00AA5EC7">
        <w:trPr>
          <w:trHeight w:val="662"/>
        </w:trPr>
        <w:tc>
          <w:tcPr>
            <w:tcW w:w="3261" w:type="dxa"/>
            <w:vMerge w:val="restart"/>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49238EEB" w14:textId="3DBCA306" w:rsidR="00F525DF" w:rsidRPr="009105E9" w:rsidRDefault="00F525DF" w:rsidP="00A0510D">
            <w:pPr>
              <w:ind w:left="1026" w:hanging="992"/>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Résultat 4.</w:t>
            </w:r>
            <w:r w:rsidRPr="009105E9">
              <w:rPr>
                <w:rFonts w:asciiTheme="minorHAnsi" w:hAnsiTheme="minorHAnsi"/>
                <w:color w:val="000000" w:themeColor="text1"/>
                <w:sz w:val="18"/>
                <w:szCs w:val="18"/>
                <w:lang w:val="fr-FR"/>
              </w:rPr>
              <w:tab/>
              <w:t>La stratégie d’information / communication sur les AP dans le bloc prioritaire considéré est articulée à une stratégie COM concertée à l’échelle régionale qui permet de valoriser les aires protégées transfrontalières d’Afrique centrale auprès des opinions publiques nationales/internationales et auprès des initiatives globales pertinentes</w:t>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42EA602" w14:textId="1A9B5679"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I41.  Une stratégie de communication concertée et adaptée aux</w:t>
            </w:r>
            <w:r>
              <w:rPr>
                <w:rFonts w:ascii="Calibri" w:hAnsi="Calibri"/>
                <w:color w:val="000000"/>
                <w:sz w:val="18"/>
                <w:szCs w:val="18"/>
                <w:lang w:val="fr-FR"/>
              </w:rPr>
              <w:t xml:space="preserve"> APT / </w:t>
            </w:r>
            <w:r w:rsidR="008642E5">
              <w:rPr>
                <w:rFonts w:ascii="Calibri" w:hAnsi="Calibri"/>
                <w:color w:val="000000"/>
                <w:sz w:val="18"/>
                <w:szCs w:val="18"/>
                <w:lang w:val="fr-FR"/>
              </w:rPr>
              <w:t>RBT/SPH</w:t>
            </w:r>
            <w:r>
              <w:rPr>
                <w:rFonts w:ascii="Calibri" w:hAnsi="Calibri"/>
                <w:color w:val="000000"/>
                <w:sz w:val="18"/>
                <w:szCs w:val="18"/>
                <w:lang w:val="fr-FR"/>
              </w:rPr>
              <w:t xml:space="preserve"> </w:t>
            </w:r>
            <w:r w:rsidRPr="00931D54">
              <w:rPr>
                <w:rFonts w:ascii="Calibri" w:hAnsi="Calibri"/>
                <w:color w:val="000000"/>
                <w:sz w:val="18"/>
                <w:szCs w:val="18"/>
                <w:lang w:val="fr-FR"/>
              </w:rPr>
              <w:t xml:space="preserve">cibles </w:t>
            </w:r>
            <w:r>
              <w:rPr>
                <w:rFonts w:ascii="Calibri" w:hAnsi="Calibri"/>
                <w:color w:val="000000"/>
                <w:sz w:val="18"/>
                <w:szCs w:val="18"/>
                <w:lang w:val="fr-FR"/>
              </w:rPr>
              <w:t>du bloc Ouest est élaboré et mise en Œuvre en tenant compte des</w:t>
            </w:r>
            <w:r w:rsidRPr="000F2763">
              <w:rPr>
                <w:rFonts w:ascii="Calibri" w:hAnsi="Calibri"/>
                <w:color w:val="000000"/>
                <w:sz w:val="18"/>
                <w:szCs w:val="18"/>
                <w:lang w:val="fr-FR"/>
              </w:rPr>
              <w:t xml:space="preserve"> groupes sociaux vulnérables et défavorisés (femmes, jeunes, migrants, peuples autochtones, indigènes)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333DD1F" w14:textId="77777777" w:rsidR="00F525DF" w:rsidRDefault="00F525DF" w:rsidP="00CA014C">
            <w:pPr>
              <w:ind w:left="1026" w:hanging="993"/>
              <w:rPr>
                <w:rFonts w:ascii="Calibri" w:hAnsi="Calibri"/>
                <w:color w:val="000000"/>
                <w:sz w:val="18"/>
                <w:szCs w:val="18"/>
                <w:lang w:val="fr-FR"/>
              </w:rPr>
            </w:pPr>
            <w:r>
              <w:rPr>
                <w:rFonts w:ascii="Calibri" w:hAnsi="Calibri"/>
                <w:color w:val="000000"/>
                <w:sz w:val="18"/>
                <w:szCs w:val="18"/>
                <w:lang w:val="fr-FR"/>
              </w:rPr>
              <w:t xml:space="preserve">Sensibilisation des parties </w:t>
            </w:r>
          </w:p>
          <w:p w14:paraId="08CC6706" w14:textId="47B69992" w:rsidR="00F525DF" w:rsidRDefault="00F525DF" w:rsidP="00A0510D">
            <w:pPr>
              <w:ind w:left="1026" w:hanging="993"/>
              <w:rPr>
                <w:rFonts w:ascii="Calibri" w:hAnsi="Calibri"/>
                <w:color w:val="000000"/>
                <w:sz w:val="18"/>
                <w:szCs w:val="18"/>
                <w:lang w:val="fr-FR"/>
              </w:rPr>
            </w:pPr>
            <w:r>
              <w:rPr>
                <w:rFonts w:ascii="Calibri" w:hAnsi="Calibri"/>
                <w:color w:val="000000"/>
                <w:sz w:val="18"/>
                <w:szCs w:val="18"/>
                <w:lang w:val="fr-FR"/>
              </w:rPr>
              <w:t xml:space="preserve">prenantes clés sur les aspects </w:t>
            </w:r>
          </w:p>
          <w:p w14:paraId="2325B1C8" w14:textId="77777777" w:rsidR="00F525DF" w:rsidRDefault="00F525DF" w:rsidP="00A0510D">
            <w:pPr>
              <w:ind w:left="1026" w:hanging="993"/>
              <w:rPr>
                <w:rFonts w:ascii="Calibri" w:hAnsi="Calibri"/>
                <w:color w:val="000000"/>
                <w:sz w:val="18"/>
                <w:szCs w:val="18"/>
                <w:lang w:val="fr-FR"/>
              </w:rPr>
            </w:pPr>
            <w:r>
              <w:rPr>
                <w:rFonts w:ascii="Calibri" w:hAnsi="Calibri"/>
                <w:color w:val="000000"/>
                <w:sz w:val="18"/>
                <w:szCs w:val="18"/>
                <w:lang w:val="fr-FR"/>
              </w:rPr>
              <w:t xml:space="preserve">de transhumance apaisée et </w:t>
            </w:r>
          </w:p>
          <w:p w14:paraId="6068F3ED" w14:textId="7822002C" w:rsidR="00F525DF" w:rsidRDefault="00F525DF" w:rsidP="00A0510D">
            <w:pPr>
              <w:ind w:left="1026" w:hanging="993"/>
              <w:rPr>
                <w:rFonts w:ascii="Calibri" w:hAnsi="Calibri"/>
                <w:color w:val="000000"/>
                <w:sz w:val="18"/>
                <w:szCs w:val="18"/>
                <w:lang w:val="fr-FR"/>
              </w:rPr>
            </w:pPr>
            <w:r>
              <w:rPr>
                <w:rFonts w:ascii="Calibri" w:hAnsi="Calibri"/>
                <w:color w:val="000000"/>
                <w:sz w:val="18"/>
                <w:szCs w:val="18"/>
                <w:lang w:val="fr-FR"/>
              </w:rPr>
              <w:t>viable économiquement</w:t>
            </w:r>
          </w:p>
          <w:p w14:paraId="3CA3965C" w14:textId="3958D3FA" w:rsidR="00F525DF" w:rsidRPr="00931D54" w:rsidRDefault="00F525DF" w:rsidP="00A0510D">
            <w:pPr>
              <w:ind w:left="1026" w:hanging="993"/>
              <w:rPr>
                <w:rFonts w:ascii="Calibri" w:hAnsi="Calibri"/>
                <w:color w:val="000000"/>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0BFCAB4" w14:textId="689C936C" w:rsidR="00F525DF" w:rsidRDefault="00F525DF" w:rsidP="00A0510D">
            <w:pPr>
              <w:ind w:left="-91" w:right="-91"/>
              <w:jc w:val="center"/>
              <w:rPr>
                <w:rFonts w:ascii="Calibri" w:hAnsi="Calibri"/>
                <w:color w:val="000000"/>
                <w:sz w:val="18"/>
                <w:szCs w:val="18"/>
                <w:lang w:val="fr-FR"/>
              </w:rPr>
            </w:pPr>
            <w:r>
              <w:rPr>
                <w:rFonts w:ascii="Calibri" w:hAnsi="Calibri"/>
                <w:color w:val="000000"/>
                <w:sz w:val="18"/>
                <w:szCs w:val="18"/>
                <w:lang w:val="fr-FR"/>
              </w:rPr>
              <w:t>Visibilité des actions des APT/</w:t>
            </w:r>
            <w:r w:rsidR="008642E5" w:rsidRPr="008642E5">
              <w:rPr>
                <w:lang w:val="fr-FR"/>
              </w:rPr>
              <w:t xml:space="preserve"> </w:t>
            </w:r>
            <w:r w:rsidR="008642E5" w:rsidRPr="008642E5">
              <w:rPr>
                <w:rFonts w:ascii="Calibri" w:hAnsi="Calibri"/>
                <w:sz w:val="18"/>
                <w:szCs w:val="18"/>
                <w:lang w:val="fr-FR"/>
              </w:rPr>
              <w:t>RBT/SPH</w:t>
            </w:r>
            <w:r w:rsidRPr="008642E5">
              <w:rPr>
                <w:rFonts w:ascii="Calibri" w:hAnsi="Calibri"/>
                <w:sz w:val="18"/>
                <w:szCs w:val="18"/>
                <w:lang w:val="fr-FR"/>
              </w:rPr>
              <w:t xml:space="preserve"> et </w:t>
            </w:r>
            <w:r>
              <w:rPr>
                <w:rFonts w:ascii="Calibri" w:hAnsi="Calibri"/>
                <w:color w:val="000000"/>
                <w:sz w:val="18"/>
                <w:szCs w:val="18"/>
                <w:lang w:val="fr-FR"/>
              </w:rPr>
              <w:t>des partenaires</w:t>
            </w:r>
          </w:p>
          <w:p w14:paraId="61B8E8DF" w14:textId="77777777" w:rsidR="00F525DF" w:rsidRDefault="00F525DF" w:rsidP="00A0510D">
            <w:pPr>
              <w:ind w:left="-91" w:right="-91"/>
              <w:jc w:val="center"/>
              <w:rPr>
                <w:rFonts w:ascii="Calibri" w:hAnsi="Calibri"/>
                <w:color w:val="000000"/>
                <w:sz w:val="18"/>
                <w:szCs w:val="18"/>
                <w:lang w:val="fr-FR"/>
              </w:rPr>
            </w:pPr>
            <w:r>
              <w:rPr>
                <w:rFonts w:ascii="Calibri" w:hAnsi="Calibri"/>
                <w:color w:val="000000"/>
                <w:sz w:val="18"/>
                <w:szCs w:val="18"/>
                <w:lang w:val="fr-FR"/>
              </w:rPr>
              <w:t>Vulgarisation des Accords auprès des acteurs clés</w:t>
            </w:r>
          </w:p>
          <w:p w14:paraId="6ACC162B" w14:textId="2C1D1475" w:rsidR="00F525DF" w:rsidRPr="00931D54" w:rsidRDefault="00F525DF" w:rsidP="00A0510D">
            <w:pPr>
              <w:ind w:left="-91" w:right="-91"/>
              <w:jc w:val="center"/>
              <w:rPr>
                <w:rFonts w:ascii="Calibri" w:hAnsi="Calibri"/>
                <w:color w:val="000000"/>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92FDFDC" w14:textId="77777777" w:rsidR="00F525DF" w:rsidRDefault="00F525DF" w:rsidP="00A0510D">
            <w:pPr>
              <w:rPr>
                <w:rFonts w:ascii="Calibri" w:hAnsi="Calibri"/>
                <w:color w:val="000000"/>
                <w:sz w:val="18"/>
                <w:szCs w:val="18"/>
                <w:lang w:val="fr-FR"/>
              </w:rPr>
            </w:pPr>
            <w:r>
              <w:rPr>
                <w:rFonts w:ascii="Calibri" w:hAnsi="Calibri"/>
                <w:color w:val="000000"/>
                <w:sz w:val="18"/>
                <w:szCs w:val="18"/>
                <w:lang w:val="fr-FR"/>
              </w:rPr>
              <w:t xml:space="preserve">Stratégie de communication </w:t>
            </w:r>
          </w:p>
          <w:p w14:paraId="53CE15C5" w14:textId="77777777" w:rsidR="00F525DF" w:rsidRDefault="00F525DF" w:rsidP="00A0510D">
            <w:pPr>
              <w:rPr>
                <w:rFonts w:ascii="Calibri" w:hAnsi="Calibri"/>
                <w:color w:val="000000"/>
                <w:sz w:val="18"/>
                <w:szCs w:val="18"/>
                <w:lang w:val="fr-FR"/>
              </w:rPr>
            </w:pPr>
            <w:r>
              <w:rPr>
                <w:rFonts w:ascii="Calibri" w:hAnsi="Calibri"/>
                <w:color w:val="000000"/>
                <w:sz w:val="18"/>
                <w:szCs w:val="18"/>
                <w:lang w:val="fr-FR"/>
              </w:rPr>
              <w:t xml:space="preserve">Rapport des activités </w:t>
            </w:r>
          </w:p>
          <w:p w14:paraId="336A30F6" w14:textId="77777777" w:rsidR="00F525DF" w:rsidRDefault="00F525DF" w:rsidP="00A0510D">
            <w:pPr>
              <w:rPr>
                <w:rFonts w:ascii="Calibri" w:hAnsi="Calibri"/>
                <w:color w:val="000000"/>
                <w:sz w:val="18"/>
                <w:szCs w:val="18"/>
                <w:lang w:val="fr-FR"/>
              </w:rPr>
            </w:pPr>
            <w:r>
              <w:rPr>
                <w:rFonts w:ascii="Calibri" w:hAnsi="Calibri"/>
                <w:color w:val="000000"/>
                <w:sz w:val="18"/>
                <w:szCs w:val="18"/>
                <w:lang w:val="fr-FR"/>
              </w:rPr>
              <w:t>Emissions TV /Radio</w:t>
            </w:r>
          </w:p>
          <w:p w14:paraId="327B6C27" w14:textId="390EEE48" w:rsidR="00F525DF" w:rsidRPr="00931D54" w:rsidRDefault="00F525DF" w:rsidP="00A0510D">
            <w:pPr>
              <w:rPr>
                <w:rFonts w:ascii="Calibri" w:hAnsi="Calibri"/>
                <w:color w:val="000000"/>
                <w:sz w:val="18"/>
                <w:szCs w:val="18"/>
                <w:lang w:val="fr-FR"/>
              </w:rPr>
            </w:pPr>
            <w:r>
              <w:rPr>
                <w:rFonts w:ascii="Calibri" w:hAnsi="Calibri"/>
                <w:color w:val="000000"/>
                <w:sz w:val="18"/>
                <w:szCs w:val="18"/>
                <w:lang w:val="fr-FR"/>
              </w:rPr>
              <w:t xml:space="preserve">Documents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3F0E9D0" w14:textId="77777777" w:rsidR="00F525DF" w:rsidRPr="00931D54" w:rsidRDefault="00F525DF" w:rsidP="00A0510D">
            <w:pPr>
              <w:ind w:left="11"/>
              <w:rPr>
                <w:rFonts w:ascii="Calibri" w:hAnsi="Calibri"/>
                <w:color w:val="000000"/>
                <w:sz w:val="18"/>
                <w:szCs w:val="18"/>
                <w:lang w:val="fr-FR"/>
              </w:rPr>
            </w:pPr>
          </w:p>
        </w:tc>
      </w:tr>
      <w:tr w:rsidR="00AA5EC7" w:rsidRPr="00AC38E4" w14:paraId="6B0712BA"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7D0F2DFC" w14:textId="77777777" w:rsidR="00F525DF" w:rsidRPr="009105E9" w:rsidRDefault="00F525D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A642464" w14:textId="55AAA86B" w:rsidR="00F525DF" w:rsidRPr="00931D54" w:rsidRDefault="00F525DF" w:rsidP="00A0510D">
            <w:pPr>
              <w:rPr>
                <w:rFonts w:ascii="Calibri" w:hAnsi="Calibri"/>
                <w:color w:val="000000"/>
                <w:sz w:val="18"/>
                <w:szCs w:val="18"/>
                <w:lang w:val="fr-FR"/>
              </w:rPr>
            </w:pPr>
            <w:r>
              <w:rPr>
                <w:rFonts w:ascii="Calibri" w:hAnsi="Calibri"/>
                <w:color w:val="000000"/>
                <w:sz w:val="18"/>
                <w:szCs w:val="18"/>
                <w:lang w:val="fr-FR"/>
              </w:rPr>
              <w:t>I42.</w:t>
            </w:r>
            <w:r w:rsidRPr="00931D54">
              <w:rPr>
                <w:rFonts w:ascii="Calibri" w:hAnsi="Calibri"/>
                <w:color w:val="000000"/>
                <w:sz w:val="18"/>
                <w:szCs w:val="18"/>
                <w:lang w:val="fr-FR"/>
              </w:rPr>
              <w:t xml:space="preserve"> Outils d’information / sensibilisation</w:t>
            </w:r>
            <w:r>
              <w:rPr>
                <w:rFonts w:ascii="Calibri" w:hAnsi="Calibri"/>
                <w:color w:val="000000"/>
                <w:sz w:val="18"/>
                <w:szCs w:val="18"/>
                <w:lang w:val="fr-FR"/>
              </w:rPr>
              <w:t xml:space="preserve"> et de relations publiques sont introduites et </w:t>
            </w:r>
            <w:r w:rsidRPr="00931D54">
              <w:rPr>
                <w:rFonts w:ascii="Calibri" w:hAnsi="Calibri"/>
                <w:color w:val="000000"/>
                <w:sz w:val="18"/>
                <w:szCs w:val="18"/>
                <w:lang w:val="fr-FR"/>
              </w:rPr>
              <w:t>opérationnels</w:t>
            </w:r>
            <w:r>
              <w:rPr>
                <w:rFonts w:ascii="Calibri" w:hAnsi="Calibri"/>
                <w:color w:val="000000"/>
                <w:sz w:val="18"/>
                <w:szCs w:val="18"/>
                <w:lang w:val="fr-FR"/>
              </w:rPr>
              <w:t xml:space="preserve"> au niveau des AP</w:t>
            </w:r>
            <w:r w:rsidRPr="00931D54">
              <w:rPr>
                <w:rFonts w:ascii="Calibri" w:hAnsi="Calibri"/>
                <w:color w:val="000000"/>
                <w:sz w:val="18"/>
                <w:szCs w:val="18"/>
                <w:lang w:val="fr-FR"/>
              </w:rPr>
              <w:t xml:space="preserve"> clés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ED4F64D" w14:textId="4E86DD34" w:rsidR="00F525DF" w:rsidRPr="00931D54" w:rsidRDefault="00F525DF" w:rsidP="00A0510D">
            <w:pPr>
              <w:ind w:left="69" w:hanging="36"/>
              <w:rPr>
                <w:rFonts w:ascii="Calibri" w:hAnsi="Calibri"/>
                <w:color w:val="000000"/>
                <w:sz w:val="18"/>
                <w:szCs w:val="18"/>
                <w:lang w:val="fr-FR"/>
              </w:rPr>
            </w:pPr>
            <w:r>
              <w:rPr>
                <w:rFonts w:ascii="Calibri" w:hAnsi="Calibri"/>
                <w:color w:val="000000"/>
                <w:sz w:val="18"/>
                <w:szCs w:val="18"/>
                <w:lang w:val="fr-FR"/>
              </w:rPr>
              <w:t>Situation hétérogène entre</w:t>
            </w:r>
            <w:r w:rsidRPr="00931D54">
              <w:rPr>
                <w:rFonts w:ascii="Calibri" w:hAnsi="Calibri"/>
                <w:color w:val="000000"/>
                <w:sz w:val="18"/>
                <w:szCs w:val="18"/>
                <w:lang w:val="fr-FR"/>
              </w:rPr>
              <w:t xml:space="preserve"> </w:t>
            </w:r>
            <w:r>
              <w:rPr>
                <w:rFonts w:ascii="Calibri" w:hAnsi="Calibri"/>
                <w:color w:val="000000"/>
                <w:sz w:val="18"/>
                <w:szCs w:val="18"/>
                <w:lang w:val="fr-FR"/>
              </w:rPr>
              <w:t>AP ; certains AP souffrent d’un manque d’acceptation</w:t>
            </w:r>
            <w:r w:rsidRPr="00931D54">
              <w:rPr>
                <w:rFonts w:ascii="Calibri" w:hAnsi="Calibri"/>
                <w:color w:val="000000"/>
                <w:sz w:val="18"/>
                <w:szCs w:val="18"/>
                <w:lang w:val="fr-FR"/>
              </w:rPr>
              <w:t xml:space="preserve"> des populations locales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07E8530" w14:textId="77777777"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Des canaux de communication sont mis en place</w:t>
            </w:r>
          </w:p>
          <w:p w14:paraId="4AF9F058" w14:textId="77777777" w:rsidR="00F525DF" w:rsidRPr="00931D54" w:rsidRDefault="00F525DF" w:rsidP="00A0510D">
            <w:pPr>
              <w:rPr>
                <w:rFonts w:ascii="Calibri" w:hAnsi="Calibri"/>
                <w:color w:val="000000"/>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18629EC" w14:textId="51BED0E7"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TV, Radio, Réseaux sociaux, communication orale pour les communautés</w:t>
            </w:r>
            <w:r>
              <w:rPr>
                <w:rFonts w:ascii="Calibri" w:hAnsi="Calibri"/>
                <w:color w:val="000000"/>
                <w:sz w:val="18"/>
                <w:szCs w:val="18"/>
                <w:lang w:val="fr-FR"/>
              </w:rPr>
              <w:t>, journées portes ouvertes,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303274A" w14:textId="77777777" w:rsidR="00F525DF" w:rsidRPr="00931D54" w:rsidRDefault="00F525DF" w:rsidP="00A0510D">
            <w:pPr>
              <w:ind w:left="11"/>
              <w:rPr>
                <w:rFonts w:ascii="Calibri" w:hAnsi="Calibri"/>
                <w:color w:val="000000"/>
                <w:sz w:val="18"/>
                <w:szCs w:val="18"/>
                <w:lang w:val="fr-FR"/>
              </w:rPr>
            </w:pPr>
          </w:p>
        </w:tc>
      </w:tr>
      <w:tr w:rsidR="00F525DF" w:rsidRPr="00052289" w14:paraId="1D0E2F35"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0BCDBC92" w14:textId="77777777" w:rsidR="00F525DF" w:rsidRPr="009105E9" w:rsidRDefault="00F525D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EC7E648" w14:textId="27FF6C6F" w:rsidR="00F525DF" w:rsidRPr="00931D54" w:rsidRDefault="00F525DF" w:rsidP="00A0510D">
            <w:pPr>
              <w:rPr>
                <w:rFonts w:ascii="Calibri" w:hAnsi="Calibri"/>
                <w:color w:val="000000"/>
                <w:sz w:val="18"/>
                <w:szCs w:val="18"/>
                <w:lang w:val="fr-FR"/>
              </w:rPr>
            </w:pPr>
            <w:r>
              <w:rPr>
                <w:rFonts w:ascii="Calibri" w:hAnsi="Calibri"/>
                <w:color w:val="000000"/>
                <w:sz w:val="18"/>
                <w:szCs w:val="18"/>
                <w:lang w:val="fr-FR"/>
              </w:rPr>
              <w:t>I43</w:t>
            </w:r>
            <w:r w:rsidRPr="00931D54">
              <w:rPr>
                <w:rFonts w:ascii="Calibri" w:hAnsi="Calibri"/>
                <w:color w:val="000000"/>
                <w:sz w:val="18"/>
                <w:szCs w:val="18"/>
                <w:lang w:val="fr-FR"/>
              </w:rPr>
              <w:t xml:space="preserve">.  </w:t>
            </w:r>
            <w:r>
              <w:rPr>
                <w:rFonts w:ascii="Calibri" w:hAnsi="Calibri"/>
                <w:color w:val="000000"/>
                <w:sz w:val="18"/>
                <w:szCs w:val="18"/>
                <w:lang w:val="fr-FR"/>
              </w:rPr>
              <w:t>Un s</w:t>
            </w:r>
            <w:r w:rsidRPr="00931D54">
              <w:rPr>
                <w:rFonts w:ascii="Calibri" w:hAnsi="Calibri"/>
                <w:color w:val="000000"/>
                <w:sz w:val="18"/>
                <w:szCs w:val="18"/>
                <w:lang w:val="fr-FR"/>
              </w:rPr>
              <w:t xml:space="preserve">ystème régional de veille environnemental est opérationnel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5DA4FAC" w14:textId="116D04D0"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Cartographie des données disponibles et potentialités de suivi sur les trois blocs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32F222C" w14:textId="5889520D"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Système de veille environnemental pour appuyer l’encadrement de la transhumance transfrontalière</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23EBDA9" w14:textId="52843247"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Bulletins de veille</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BFEE7C5" w14:textId="77777777" w:rsidR="00F525DF" w:rsidRPr="00931D54" w:rsidRDefault="00F525DF" w:rsidP="00A0510D">
            <w:pPr>
              <w:ind w:left="11"/>
              <w:rPr>
                <w:rFonts w:ascii="Calibri" w:hAnsi="Calibri"/>
                <w:color w:val="000000"/>
                <w:sz w:val="18"/>
                <w:szCs w:val="18"/>
                <w:lang w:val="fr-FR"/>
              </w:rPr>
            </w:pPr>
          </w:p>
        </w:tc>
      </w:tr>
      <w:tr w:rsidR="00F525DF" w:rsidRPr="00052289" w14:paraId="7B43BD35"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204D6B84" w14:textId="77777777" w:rsidR="00F525DF" w:rsidRPr="009105E9" w:rsidRDefault="00F525D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522648B" w14:textId="64857FCE"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I4.</w:t>
            </w:r>
            <w:r>
              <w:rPr>
                <w:rFonts w:ascii="Calibri" w:hAnsi="Calibri"/>
                <w:color w:val="000000"/>
                <w:sz w:val="18"/>
                <w:szCs w:val="18"/>
                <w:lang w:val="fr-FR"/>
              </w:rPr>
              <w:t>4</w:t>
            </w:r>
            <w:r w:rsidRPr="00931D54">
              <w:rPr>
                <w:rFonts w:ascii="Calibri" w:hAnsi="Calibri"/>
                <w:color w:val="000000"/>
                <w:sz w:val="18"/>
                <w:szCs w:val="18"/>
                <w:lang w:val="fr-FR"/>
              </w:rPr>
              <w:t>. Une stratégie de plaidoyer auprès des décideurs et partenaires techniques et financiers</w:t>
            </w:r>
            <w:r>
              <w:rPr>
                <w:rFonts w:ascii="Calibri" w:hAnsi="Calibri"/>
                <w:color w:val="000000"/>
                <w:sz w:val="18"/>
                <w:szCs w:val="18"/>
                <w:lang w:val="fr-FR"/>
              </w:rPr>
              <w:t xml:space="preserve"> est élaborée</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3780E2D" w14:textId="71A0ADB8"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Initiative entreprise par le PFBC (facilitation belge) qu’il faut opérationnaliser et pérenniser</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70D5683" w14:textId="77777777"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Documents techniques de plaidoyer élaborés</w:t>
            </w:r>
          </w:p>
          <w:p w14:paraId="4FC49A7B" w14:textId="35BCCA24"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Plateformes d’information mise en ligne</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999AEC5" w14:textId="435C99F7"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Documents techniques de plaidoyer</w:t>
            </w:r>
            <w:r>
              <w:rPr>
                <w:rFonts w:ascii="Calibri" w:hAnsi="Calibri"/>
                <w:color w:val="000000"/>
                <w:sz w:val="18"/>
                <w:szCs w:val="18"/>
                <w:lang w:val="fr-FR"/>
              </w:rPr>
              <w:t xml:space="preserve">, </w:t>
            </w:r>
            <w:r w:rsidRPr="00931D54">
              <w:rPr>
                <w:rFonts w:ascii="Calibri" w:hAnsi="Calibri"/>
                <w:color w:val="000000"/>
                <w:sz w:val="18"/>
                <w:szCs w:val="18"/>
                <w:lang w:val="fr-FR"/>
              </w:rPr>
              <w:t>Plateformes web</w:t>
            </w:r>
          </w:p>
          <w:p w14:paraId="27D29A6D" w14:textId="13E3E18E" w:rsidR="00F525DF" w:rsidRPr="00931D54" w:rsidRDefault="00F525DF" w:rsidP="00A0510D">
            <w:pPr>
              <w:rPr>
                <w:rFonts w:ascii="Calibri" w:hAnsi="Calibri"/>
                <w:color w:val="000000"/>
                <w:sz w:val="18"/>
                <w:szCs w:val="18"/>
                <w:lang w:val="fr-FR"/>
              </w:rPr>
            </w:pPr>
            <w:r w:rsidRPr="00931D54">
              <w:rPr>
                <w:rFonts w:ascii="Calibri" w:hAnsi="Calibri"/>
                <w:color w:val="000000"/>
                <w:sz w:val="18"/>
                <w:szCs w:val="18"/>
                <w:lang w:val="fr-FR"/>
              </w:rPr>
              <w:t>Parrainages</w:t>
            </w:r>
            <w:r>
              <w:rPr>
                <w:rFonts w:ascii="Calibri" w:hAnsi="Calibri"/>
                <w:color w:val="000000"/>
                <w:sz w:val="18"/>
                <w:szCs w:val="18"/>
                <w:lang w:val="fr-FR"/>
              </w:rPr>
              <w:t>,</w:t>
            </w:r>
            <w:r w:rsidRPr="00931D54">
              <w:rPr>
                <w:rFonts w:ascii="Calibri" w:hAnsi="Calibri"/>
                <w:color w:val="000000"/>
                <w:sz w:val="18"/>
                <w:szCs w:val="18"/>
                <w:lang w:val="fr-FR"/>
              </w:rPr>
              <w:t xml:space="preserve"> Forums internationaux</w:t>
            </w:r>
          </w:p>
          <w:p w14:paraId="44673B1F" w14:textId="06AEF27B" w:rsidR="00F525DF" w:rsidRPr="00931D54" w:rsidRDefault="00F525DF" w:rsidP="00A0510D">
            <w:pPr>
              <w:rPr>
                <w:rFonts w:ascii="Calibri" w:hAnsi="Calibri"/>
                <w:color w:val="000000"/>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753F751" w14:textId="77777777" w:rsidR="00F525DF" w:rsidRPr="00931D54" w:rsidRDefault="00F525DF" w:rsidP="00A0510D">
            <w:pPr>
              <w:ind w:left="11"/>
              <w:rPr>
                <w:rFonts w:ascii="Calibri" w:hAnsi="Calibri"/>
                <w:color w:val="000000"/>
                <w:sz w:val="18"/>
                <w:szCs w:val="18"/>
                <w:lang w:val="fr-FR"/>
              </w:rPr>
            </w:pPr>
          </w:p>
        </w:tc>
      </w:tr>
      <w:tr w:rsidR="00AA5EC7" w:rsidRPr="00AC38E4" w14:paraId="45D6670A"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4306B347" w14:textId="77777777" w:rsidR="00F525DF" w:rsidRPr="009105E9" w:rsidRDefault="00F525D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31888C0" w14:textId="2F506119" w:rsidR="00F525DF" w:rsidRDefault="00F525DF" w:rsidP="00A0510D">
            <w:pPr>
              <w:spacing w:before="20" w:after="20"/>
              <w:rPr>
                <w:rFonts w:asciiTheme="minorHAnsi" w:hAnsiTheme="minorHAnsi"/>
                <w:color w:val="000000" w:themeColor="text1"/>
                <w:sz w:val="18"/>
                <w:szCs w:val="18"/>
                <w:lang w:val="fr-FR"/>
              </w:rPr>
            </w:pPr>
            <w:r w:rsidRPr="001B6492">
              <w:rPr>
                <w:rFonts w:asciiTheme="minorHAnsi" w:hAnsiTheme="minorHAnsi"/>
                <w:color w:val="000000" w:themeColor="text1"/>
                <w:sz w:val="18"/>
                <w:szCs w:val="18"/>
                <w:lang w:val="fr-FR"/>
              </w:rPr>
              <w:t xml:space="preserve">I45. </w:t>
            </w:r>
            <w:r w:rsidRPr="008E44CE">
              <w:rPr>
                <w:rFonts w:asciiTheme="minorHAnsi" w:hAnsiTheme="minorHAnsi"/>
                <w:color w:val="000000" w:themeColor="text1"/>
                <w:sz w:val="18"/>
                <w:szCs w:val="18"/>
                <w:lang w:val="fr-FR"/>
              </w:rPr>
              <w:t>Inform</w:t>
            </w:r>
            <w:r>
              <w:rPr>
                <w:rFonts w:asciiTheme="minorHAnsi" w:hAnsiTheme="minorHAnsi"/>
                <w:color w:val="000000" w:themeColor="text1"/>
                <w:sz w:val="18"/>
                <w:szCs w:val="18"/>
                <w:lang w:val="fr-FR"/>
              </w:rPr>
              <w:t>ation, sensibilisation et concertation</w:t>
            </w:r>
            <w:r w:rsidRPr="008E44CE">
              <w:rPr>
                <w:rFonts w:asciiTheme="minorHAnsi" w:hAnsiTheme="minorHAnsi"/>
                <w:color w:val="000000" w:themeColor="text1"/>
                <w:sz w:val="18"/>
                <w:szCs w:val="18"/>
                <w:lang w:val="fr-FR"/>
              </w:rPr>
              <w:t xml:space="preserve"> avec</w:t>
            </w:r>
            <w:r>
              <w:rPr>
                <w:rFonts w:asciiTheme="minorHAnsi" w:hAnsiTheme="minorHAnsi"/>
                <w:color w:val="000000" w:themeColor="text1"/>
                <w:sz w:val="18"/>
                <w:szCs w:val="18"/>
                <w:lang w:val="fr-FR"/>
              </w:rPr>
              <w:t xml:space="preserve"> les différents acteurs locaux </w:t>
            </w:r>
            <w:r w:rsidRPr="009105E9">
              <w:rPr>
                <w:rFonts w:asciiTheme="minorHAnsi" w:hAnsiTheme="minorHAnsi"/>
                <w:color w:val="000000" w:themeColor="text1"/>
                <w:sz w:val="18"/>
                <w:szCs w:val="18"/>
                <w:lang w:val="fr-FR"/>
              </w:rPr>
              <w:t>afin de les impliquer dans les processus de prise de décision, notamment ceux liés à l'utilisation et à la gestion des terres et de l'eau.</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F43256A" w14:textId="3E58DA39" w:rsidR="00F525DF" w:rsidRPr="001B6492" w:rsidRDefault="00F525DF" w:rsidP="00A0510D">
            <w:pPr>
              <w:rPr>
                <w:rFonts w:asciiTheme="minorHAnsi" w:hAnsiTheme="minorHAnsi"/>
                <w:color w:val="000000" w:themeColor="text1"/>
                <w:sz w:val="18"/>
                <w:szCs w:val="18"/>
                <w:lang w:val="fr-FR"/>
              </w:rPr>
            </w:pPr>
            <w:r w:rsidRPr="00BC4EAB">
              <w:rPr>
                <w:rFonts w:asciiTheme="minorHAnsi" w:hAnsiTheme="minorHAnsi"/>
                <w:color w:val="000000" w:themeColor="text1"/>
                <w:sz w:val="18"/>
                <w:szCs w:val="18"/>
                <w:lang w:val="fr-FR"/>
              </w:rPr>
              <w:t>Une communication locale ciblée par AP</w:t>
            </w:r>
            <w:r>
              <w:rPr>
                <w:rFonts w:asciiTheme="minorHAnsi" w:hAnsiTheme="minorHAnsi"/>
                <w:color w:val="000000" w:themeColor="text1"/>
                <w:sz w:val="18"/>
                <w:szCs w:val="18"/>
                <w:lang w:val="fr-FR"/>
              </w:rPr>
              <w:t xml:space="preserve"> (</w:t>
            </w:r>
            <w:r w:rsidRPr="008E44CE">
              <w:rPr>
                <w:rFonts w:asciiTheme="minorHAnsi" w:hAnsiTheme="minorHAnsi"/>
                <w:color w:val="000000" w:themeColor="text1"/>
                <w:sz w:val="18"/>
                <w:szCs w:val="18"/>
                <w:lang w:val="fr-FR"/>
              </w:rPr>
              <w:t xml:space="preserve">leaders religieux et </w:t>
            </w:r>
            <w:r>
              <w:rPr>
                <w:rFonts w:asciiTheme="minorHAnsi" w:hAnsiTheme="minorHAnsi"/>
                <w:color w:val="000000" w:themeColor="text1"/>
                <w:sz w:val="18"/>
                <w:szCs w:val="18"/>
                <w:lang w:val="fr-FR"/>
              </w:rPr>
              <w:t>traditionnels, PTF, autorités</w:t>
            </w:r>
            <w:r w:rsidRPr="008E44CE">
              <w:rPr>
                <w:rFonts w:asciiTheme="minorHAnsi" w:hAnsiTheme="minorHAnsi"/>
                <w:color w:val="000000" w:themeColor="text1"/>
                <w:sz w:val="18"/>
                <w:szCs w:val="18"/>
                <w:lang w:val="fr-FR"/>
              </w:rPr>
              <w:t xml:space="preserve"> locales, communautés, le</w:t>
            </w:r>
            <w:r>
              <w:rPr>
                <w:rFonts w:asciiTheme="minorHAnsi" w:hAnsiTheme="minorHAnsi"/>
                <w:color w:val="000000" w:themeColor="text1"/>
                <w:sz w:val="18"/>
                <w:szCs w:val="18"/>
                <w:lang w:val="fr-FR"/>
              </w:rPr>
              <w:t xml:space="preserve"> </w:t>
            </w:r>
            <w:r w:rsidRPr="008E44CE">
              <w:rPr>
                <w:rFonts w:asciiTheme="minorHAnsi" w:hAnsiTheme="minorHAnsi"/>
                <w:color w:val="000000" w:themeColor="text1"/>
                <w:sz w:val="18"/>
                <w:szCs w:val="18"/>
                <w:lang w:val="fr-FR"/>
              </w:rPr>
              <w:t>secteur privé</w:t>
            </w:r>
            <w:r>
              <w:rPr>
                <w:rFonts w:asciiTheme="minorHAnsi" w:hAnsiTheme="minorHAnsi"/>
                <w:color w:val="000000" w:themeColor="text1"/>
                <w:sz w:val="18"/>
                <w:szCs w:val="18"/>
                <w:lang w:val="fr-FR"/>
              </w:rPr>
              <w:t xml:space="preserv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DFF0A22" w14:textId="444D5731" w:rsidR="00F525DF" w:rsidRPr="001B6492" w:rsidRDefault="00F525DF" w:rsidP="00A0510D">
            <w:pPr>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Forum des acteurs organisés dans les zones sélectionnées</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C347DC9" w14:textId="7118B5D4" w:rsidR="00F525DF" w:rsidRPr="001B6492" w:rsidRDefault="00F525DF" w:rsidP="00A0510D">
            <w:pPr>
              <w:rPr>
                <w:rFonts w:asciiTheme="minorHAnsi" w:hAnsiTheme="minorHAnsi"/>
                <w:color w:val="000000" w:themeColor="text1"/>
                <w:sz w:val="18"/>
                <w:szCs w:val="18"/>
                <w:lang w:val="fr-FR"/>
              </w:rPr>
            </w:pPr>
            <w:r w:rsidRPr="00BC4EAB">
              <w:rPr>
                <w:rFonts w:asciiTheme="minorHAnsi" w:hAnsiTheme="minorHAnsi"/>
                <w:color w:val="000000" w:themeColor="text1"/>
                <w:sz w:val="18"/>
                <w:szCs w:val="18"/>
                <w:lang w:val="fr-FR"/>
              </w:rPr>
              <w:t>Documentaire</w:t>
            </w:r>
            <w:r>
              <w:rPr>
                <w:rFonts w:asciiTheme="minorHAnsi" w:hAnsiTheme="minorHAnsi"/>
                <w:color w:val="000000" w:themeColor="text1"/>
                <w:sz w:val="18"/>
                <w:szCs w:val="18"/>
                <w:lang w:val="fr-FR"/>
              </w:rPr>
              <w:t>s</w:t>
            </w:r>
            <w:r w:rsidRPr="00BC4EAB">
              <w:rPr>
                <w:rFonts w:asciiTheme="minorHAnsi" w:hAnsiTheme="minorHAnsi"/>
                <w:color w:val="000000" w:themeColor="text1"/>
                <w:sz w:val="18"/>
                <w:szCs w:val="18"/>
                <w:lang w:val="fr-FR"/>
              </w:rPr>
              <w:t xml:space="preserve"> en langues locale sur les enjeux de la </w:t>
            </w:r>
            <w:r>
              <w:rPr>
                <w:rFonts w:asciiTheme="minorHAnsi" w:hAnsiTheme="minorHAnsi"/>
                <w:color w:val="000000" w:themeColor="text1"/>
                <w:sz w:val="18"/>
                <w:szCs w:val="18"/>
                <w:lang w:val="fr-FR"/>
              </w:rPr>
              <w:t xml:space="preserve">transhumance et l’implication </w:t>
            </w:r>
            <w:proofErr w:type="gramStart"/>
            <w:r>
              <w:rPr>
                <w:rFonts w:asciiTheme="minorHAnsi" w:hAnsiTheme="minorHAnsi"/>
                <w:color w:val="000000" w:themeColor="text1"/>
                <w:sz w:val="18"/>
                <w:szCs w:val="18"/>
                <w:lang w:val="fr-FR"/>
              </w:rPr>
              <w:t xml:space="preserve">inter </w:t>
            </w:r>
            <w:r w:rsidRPr="00BC4EAB">
              <w:rPr>
                <w:rFonts w:asciiTheme="minorHAnsi" w:hAnsiTheme="minorHAnsi"/>
                <w:color w:val="000000" w:themeColor="text1"/>
                <w:sz w:val="18"/>
                <w:szCs w:val="18"/>
                <w:lang w:val="fr-FR"/>
              </w:rPr>
              <w:t xml:space="preserve"> secteurs</w:t>
            </w:r>
            <w:proofErr w:type="gramEnd"/>
            <w:r w:rsidRPr="00BC4EAB">
              <w:rPr>
                <w:rFonts w:asciiTheme="minorHAnsi" w:hAnsiTheme="minorHAnsi"/>
                <w:color w:val="000000" w:themeColor="text1"/>
                <w:sz w:val="18"/>
                <w:szCs w:val="18"/>
                <w:lang w:val="fr-FR"/>
              </w:rPr>
              <w:t xml:space="preserve"> pour une gestion concerté </w:t>
            </w:r>
            <w:r>
              <w:rPr>
                <w:rFonts w:asciiTheme="minorHAnsi" w:hAnsiTheme="minorHAnsi"/>
                <w:color w:val="000000" w:themeColor="text1"/>
                <w:sz w:val="18"/>
                <w:szCs w:val="18"/>
                <w:lang w:val="fr-FR"/>
              </w:rPr>
              <w:t xml:space="preserve">des </w:t>
            </w:r>
            <w:r w:rsidRPr="00BC4EAB">
              <w:rPr>
                <w:rFonts w:asciiTheme="minorHAnsi" w:hAnsiTheme="minorHAnsi"/>
                <w:color w:val="000000" w:themeColor="text1"/>
                <w:sz w:val="18"/>
                <w:szCs w:val="18"/>
                <w:lang w:val="fr-FR"/>
              </w:rPr>
              <w:t xml:space="preserve">ressources naturelles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4CA7424" w14:textId="77777777" w:rsidR="00F525DF" w:rsidRPr="009105E9" w:rsidRDefault="00F525DF" w:rsidP="00A0510D">
            <w:pPr>
              <w:ind w:left="11"/>
              <w:rPr>
                <w:rFonts w:asciiTheme="minorHAnsi" w:hAnsiTheme="minorHAnsi"/>
                <w:color w:val="000000" w:themeColor="text1"/>
                <w:sz w:val="18"/>
                <w:szCs w:val="18"/>
                <w:lang w:val="fr-FR"/>
              </w:rPr>
            </w:pPr>
          </w:p>
        </w:tc>
      </w:tr>
      <w:tr w:rsidR="00F525DF" w:rsidRPr="00052289" w14:paraId="0346AB73" w14:textId="77777777" w:rsidTr="00AA5EC7">
        <w:trPr>
          <w:trHeight w:val="160"/>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0619262" w14:textId="77777777" w:rsidR="00F525DF" w:rsidRPr="009105E9" w:rsidRDefault="00F525DF" w:rsidP="00A0510D">
            <w:pPr>
              <w:spacing w:before="40" w:after="40"/>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A398129" w14:textId="3D26FB52" w:rsidR="00F525DF" w:rsidRPr="009105E9" w:rsidRDefault="00F525DF" w:rsidP="00A0510D">
            <w:pPr>
              <w:spacing w:before="20" w:after="20"/>
              <w:rPr>
                <w:rFonts w:asciiTheme="minorHAnsi" w:hAnsiTheme="minorHAnsi"/>
                <w:color w:val="000000" w:themeColor="text1"/>
                <w:sz w:val="18"/>
                <w:szCs w:val="18"/>
                <w:lang w:val="fr-FR"/>
              </w:rPr>
            </w:pPr>
            <w:r w:rsidRPr="001B6492">
              <w:rPr>
                <w:rFonts w:asciiTheme="minorHAnsi" w:hAnsiTheme="minorHAnsi"/>
                <w:color w:val="000000" w:themeColor="text1"/>
                <w:sz w:val="18"/>
                <w:szCs w:val="18"/>
                <w:lang w:val="fr-FR"/>
              </w:rPr>
              <w:t xml:space="preserve">I46. </w:t>
            </w:r>
            <w:r>
              <w:rPr>
                <w:rFonts w:asciiTheme="minorHAnsi" w:hAnsiTheme="minorHAnsi"/>
                <w:color w:val="000000" w:themeColor="text1"/>
                <w:sz w:val="18"/>
                <w:szCs w:val="18"/>
                <w:lang w:val="fr-FR"/>
              </w:rPr>
              <w:t>M</w:t>
            </w:r>
            <w:r w:rsidRPr="009105E9">
              <w:rPr>
                <w:rFonts w:asciiTheme="minorHAnsi" w:hAnsiTheme="minorHAnsi"/>
                <w:color w:val="000000" w:themeColor="text1"/>
                <w:sz w:val="18"/>
                <w:szCs w:val="18"/>
                <w:lang w:val="fr-FR"/>
              </w:rPr>
              <w:t xml:space="preserve">ises à jour régulières au </w:t>
            </w:r>
            <w:r>
              <w:rPr>
                <w:rFonts w:asciiTheme="minorHAnsi" w:hAnsiTheme="minorHAnsi"/>
                <w:color w:val="000000" w:themeColor="text1"/>
                <w:sz w:val="18"/>
                <w:szCs w:val="18"/>
                <w:lang w:val="fr-FR"/>
              </w:rPr>
              <w:t>PFBC et collaboration</w:t>
            </w:r>
            <w:r w:rsidRPr="009105E9">
              <w:rPr>
                <w:rFonts w:asciiTheme="minorHAnsi" w:hAnsiTheme="minorHAnsi"/>
                <w:color w:val="000000" w:themeColor="text1"/>
                <w:sz w:val="18"/>
                <w:szCs w:val="18"/>
                <w:lang w:val="fr-FR"/>
              </w:rPr>
              <w:t xml:space="preserve"> avec d'autres blocs pour le partage des approches, les succès stories, les défis et les stratégies pour aborder les questions soulevées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B1CC747" w14:textId="1B845986" w:rsidR="00F525DF" w:rsidRPr="00BC4EAB" w:rsidRDefault="00F525DF"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Partage des expériences sur la transhumance dans les forêts du BC n’informent pas suffisamment sur cette dynamique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A15D045" w14:textId="5E438BD9" w:rsidR="00F525DF" w:rsidRPr="009105E9" w:rsidRDefault="00F525DF" w:rsidP="00A0510D">
            <w:pPr>
              <w:rPr>
                <w:rFonts w:asciiTheme="minorHAnsi" w:hAnsiTheme="minorHAnsi"/>
                <w:color w:val="000000" w:themeColor="text1"/>
                <w:sz w:val="18"/>
                <w:szCs w:val="18"/>
                <w:lang w:val="fr-FR"/>
              </w:rPr>
            </w:pPr>
            <w:r w:rsidRPr="009105E9">
              <w:rPr>
                <w:rFonts w:asciiTheme="minorHAnsi" w:hAnsiTheme="minorHAnsi"/>
                <w:color w:val="000000" w:themeColor="text1"/>
                <w:sz w:val="18"/>
                <w:szCs w:val="18"/>
                <w:lang w:val="fr-FR"/>
              </w:rPr>
              <w:t xml:space="preserve">Capitalisation des expériences </w:t>
            </w:r>
            <w:r>
              <w:rPr>
                <w:rFonts w:asciiTheme="minorHAnsi" w:hAnsiTheme="minorHAnsi"/>
                <w:color w:val="000000" w:themeColor="text1"/>
                <w:sz w:val="18"/>
                <w:szCs w:val="18"/>
                <w:lang w:val="fr-FR"/>
              </w:rPr>
              <w:t xml:space="preserve">au niveau </w:t>
            </w:r>
            <w:r w:rsidRPr="009105E9">
              <w:rPr>
                <w:rFonts w:asciiTheme="minorHAnsi" w:hAnsiTheme="minorHAnsi"/>
                <w:color w:val="000000" w:themeColor="text1"/>
                <w:sz w:val="18"/>
                <w:szCs w:val="18"/>
                <w:lang w:val="fr-FR"/>
              </w:rPr>
              <w:t>sous-régionales</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1E3F355" w14:textId="1FF45FD5" w:rsidR="00F525DF" w:rsidRDefault="00F525DF"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Documents de Capitalisation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0FADEEC" w14:textId="77777777" w:rsidR="00F525DF" w:rsidRPr="009105E9" w:rsidRDefault="00F525DF" w:rsidP="00A0510D">
            <w:pPr>
              <w:ind w:left="11"/>
              <w:rPr>
                <w:rFonts w:asciiTheme="minorHAnsi" w:hAnsiTheme="minorHAnsi"/>
                <w:color w:val="000000" w:themeColor="text1"/>
                <w:sz w:val="18"/>
                <w:szCs w:val="18"/>
                <w:lang w:val="fr-FR"/>
              </w:rPr>
            </w:pPr>
          </w:p>
        </w:tc>
      </w:tr>
      <w:tr w:rsidR="00AA5EC7" w:rsidRPr="00AC38E4" w14:paraId="731D57F4" w14:textId="77777777" w:rsidTr="00AA5EC7">
        <w:trPr>
          <w:trHeight w:val="1130"/>
        </w:trPr>
        <w:tc>
          <w:tcPr>
            <w:tcW w:w="3261" w:type="dxa"/>
            <w:vMerge w:val="restart"/>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76133BF7" w14:textId="77777777" w:rsidR="00C21AF7" w:rsidRPr="009105E9" w:rsidRDefault="00C21AF7" w:rsidP="00CA014C">
            <w:pPr>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5AF06C90" w14:textId="12011770" w:rsidR="00C21AF7" w:rsidRPr="001B6492" w:rsidRDefault="00C21AF7"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I47. </w:t>
            </w:r>
            <w:r w:rsidRPr="006B15E9">
              <w:rPr>
                <w:rFonts w:asciiTheme="minorHAnsi" w:hAnsiTheme="minorHAnsi"/>
                <w:color w:val="000000" w:themeColor="text1"/>
                <w:sz w:val="18"/>
                <w:szCs w:val="18"/>
                <w:lang w:val="fr-FR"/>
              </w:rPr>
              <w:t>Elaboration des micro programmes de sensibilisation et d’éducation des communautés dans le périphérique des AP, notamment mes chasseurs et autres parties prenantes sur les menaces et impact du CVID19 sur la faune sauvage</w:t>
            </w:r>
          </w:p>
        </w:tc>
        <w:tc>
          <w:tcPr>
            <w:tcW w:w="2552"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5481B7A3" w14:textId="251491A2" w:rsidR="00C21AF7" w:rsidRDefault="00C21AF7"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Le concep</w:t>
            </w:r>
            <w:r w:rsidR="002F6597">
              <w:rPr>
                <w:rFonts w:asciiTheme="minorHAnsi" w:hAnsiTheme="minorHAnsi"/>
                <w:color w:val="000000" w:themeColor="text1"/>
                <w:sz w:val="18"/>
                <w:szCs w:val="18"/>
                <w:lang w:val="fr-FR"/>
              </w:rPr>
              <w:t>t « O</w:t>
            </w:r>
            <w:r>
              <w:rPr>
                <w:rFonts w:asciiTheme="minorHAnsi" w:hAnsiTheme="minorHAnsi"/>
                <w:color w:val="000000" w:themeColor="text1"/>
                <w:sz w:val="18"/>
                <w:szCs w:val="18"/>
                <w:lang w:val="fr-FR"/>
              </w:rPr>
              <w:t xml:space="preserve">ne Heath » n’est pas encore intégré dans la gestion des ressources naturelles </w:t>
            </w:r>
            <w:r w:rsidR="00AA5EC7" w:rsidRPr="006B15E9">
              <w:rPr>
                <w:rFonts w:asciiTheme="minorHAnsi" w:hAnsiTheme="minorHAnsi"/>
                <w:color w:val="000000" w:themeColor="text1"/>
                <w:sz w:val="18"/>
                <w:szCs w:val="18"/>
                <w:lang w:val="fr-FR"/>
              </w:rPr>
              <w:t>pour limiter</w:t>
            </w:r>
            <w:r w:rsidR="00AA5EC7">
              <w:rPr>
                <w:rFonts w:asciiTheme="minorHAnsi" w:hAnsiTheme="minorHAnsi"/>
                <w:color w:val="000000" w:themeColor="text1"/>
                <w:sz w:val="18"/>
                <w:szCs w:val="18"/>
                <w:lang w:val="fr-FR"/>
              </w:rPr>
              <w:t xml:space="preserve"> la transmission des zoonoses aux humains</w:t>
            </w:r>
          </w:p>
        </w:tc>
        <w:tc>
          <w:tcPr>
            <w:tcW w:w="2126"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14DED611" w14:textId="2C211316" w:rsidR="00C21AF7" w:rsidRPr="006B15E9" w:rsidRDefault="00C21AF7"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Avoir une base de données de </w:t>
            </w:r>
            <w:r w:rsidRPr="006B15E9">
              <w:rPr>
                <w:rFonts w:asciiTheme="minorHAnsi" w:hAnsiTheme="minorHAnsi"/>
                <w:color w:val="000000" w:themeColor="text1"/>
                <w:sz w:val="18"/>
                <w:szCs w:val="18"/>
                <w:lang w:val="fr-FR"/>
              </w:rPr>
              <w:t xml:space="preserve">maladies contagieuses (zoonoses) </w:t>
            </w:r>
            <w:r>
              <w:rPr>
                <w:rFonts w:asciiTheme="minorHAnsi" w:hAnsiTheme="minorHAnsi"/>
                <w:color w:val="000000" w:themeColor="text1"/>
                <w:sz w:val="18"/>
                <w:szCs w:val="18"/>
                <w:lang w:val="fr-FR"/>
              </w:rPr>
              <w:t xml:space="preserve">leurs cheminements aux s </w:t>
            </w:r>
            <w:r w:rsidRPr="006B15E9">
              <w:rPr>
                <w:rFonts w:asciiTheme="minorHAnsi" w:hAnsiTheme="minorHAnsi"/>
                <w:color w:val="000000" w:themeColor="text1"/>
                <w:sz w:val="18"/>
                <w:szCs w:val="18"/>
                <w:lang w:val="fr-FR"/>
              </w:rPr>
              <w:t xml:space="preserve">marchés à bétails </w:t>
            </w:r>
            <w:r>
              <w:rPr>
                <w:rFonts w:asciiTheme="minorHAnsi" w:hAnsiTheme="minorHAnsi"/>
                <w:color w:val="000000" w:themeColor="text1"/>
                <w:sz w:val="18"/>
                <w:szCs w:val="18"/>
                <w:lang w:val="fr-FR"/>
              </w:rPr>
              <w:t xml:space="preserve">et leurs impacts sur la filière  </w:t>
            </w:r>
            <w:r w:rsidRPr="006B15E9">
              <w:rPr>
                <w:rFonts w:asciiTheme="minorHAnsi" w:hAnsiTheme="minorHAnsi"/>
                <w:color w:val="000000" w:themeColor="text1"/>
                <w:sz w:val="18"/>
                <w:szCs w:val="18"/>
                <w:lang w:val="fr-FR"/>
              </w:rPr>
              <w:t xml:space="preserve"> </w:t>
            </w:r>
          </w:p>
          <w:p w14:paraId="0F6ED490" w14:textId="77777777" w:rsidR="00C21AF7" w:rsidRPr="009105E9" w:rsidRDefault="00C21AF7" w:rsidP="00CA014C">
            <w:pP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11F5C85A" w14:textId="64F577CE" w:rsidR="00C21AF7" w:rsidRDefault="00C21AF7"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Répertoire d</w:t>
            </w:r>
            <w:r w:rsidRPr="006B15E9">
              <w:rPr>
                <w:rFonts w:asciiTheme="minorHAnsi" w:hAnsiTheme="minorHAnsi"/>
                <w:color w:val="000000" w:themeColor="text1"/>
                <w:sz w:val="18"/>
                <w:szCs w:val="18"/>
                <w:lang w:val="fr-FR"/>
              </w:rPr>
              <w:t>es zoonoses et leurs spécificités</w:t>
            </w:r>
            <w:r>
              <w:rPr>
                <w:rFonts w:asciiTheme="minorHAnsi" w:hAnsiTheme="minorHAnsi"/>
                <w:color w:val="000000" w:themeColor="text1"/>
                <w:sz w:val="18"/>
                <w:szCs w:val="18"/>
                <w:lang w:val="fr-FR"/>
              </w:rPr>
              <w:t xml:space="preserve"> ; </w:t>
            </w:r>
            <w:r w:rsidRPr="006B15E9">
              <w:rPr>
                <w:rFonts w:asciiTheme="minorHAnsi" w:hAnsiTheme="minorHAnsi"/>
                <w:color w:val="000000" w:themeColor="text1"/>
                <w:sz w:val="18"/>
                <w:szCs w:val="18"/>
                <w:lang w:val="fr-FR"/>
              </w:rPr>
              <w:t xml:space="preserve"> </w:t>
            </w:r>
          </w:p>
          <w:p w14:paraId="783C8EA8" w14:textId="0976FAD3" w:rsidR="00C21AF7" w:rsidRDefault="00F525DF"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Stratégie O</w:t>
            </w:r>
            <w:r w:rsidR="00C21AF7">
              <w:rPr>
                <w:rFonts w:asciiTheme="minorHAnsi" w:hAnsiTheme="minorHAnsi"/>
                <w:color w:val="000000" w:themeColor="text1"/>
                <w:sz w:val="18"/>
                <w:szCs w:val="18"/>
                <w:lang w:val="fr-FR"/>
              </w:rPr>
              <w:t xml:space="preserve">ne </w:t>
            </w:r>
            <w:proofErr w:type="gramStart"/>
            <w:r w:rsidR="00C21AF7">
              <w:rPr>
                <w:rFonts w:asciiTheme="minorHAnsi" w:hAnsiTheme="minorHAnsi"/>
                <w:color w:val="000000" w:themeColor="text1"/>
                <w:sz w:val="18"/>
                <w:szCs w:val="18"/>
                <w:lang w:val="fr-FR"/>
              </w:rPr>
              <w:t>Heath;</w:t>
            </w:r>
            <w:proofErr w:type="gramEnd"/>
            <w:r w:rsidR="00C21AF7">
              <w:rPr>
                <w:rFonts w:asciiTheme="minorHAnsi" w:hAnsiTheme="minorHAnsi"/>
                <w:color w:val="000000" w:themeColor="text1"/>
                <w:sz w:val="18"/>
                <w:szCs w:val="18"/>
                <w:lang w:val="fr-FR"/>
              </w:rPr>
              <w:t xml:space="preserve"> </w:t>
            </w:r>
          </w:p>
          <w:p w14:paraId="29DD64D1" w14:textId="2769E8CC" w:rsidR="00C21AF7" w:rsidRDefault="00C21AF7"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Actes de c</w:t>
            </w:r>
            <w:r w:rsidRPr="006B15E9">
              <w:rPr>
                <w:rFonts w:asciiTheme="minorHAnsi" w:hAnsiTheme="minorHAnsi"/>
                <w:color w:val="000000" w:themeColor="text1"/>
                <w:sz w:val="18"/>
                <w:szCs w:val="18"/>
                <w:lang w:val="fr-FR"/>
              </w:rPr>
              <w:t xml:space="preserve">réation des parcs à vaccination </w:t>
            </w:r>
          </w:p>
        </w:tc>
        <w:tc>
          <w:tcPr>
            <w:tcW w:w="2126"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D9D9D9" w:themeFill="background1" w:themeFillShade="D9"/>
            <w:vAlign w:val="center"/>
          </w:tcPr>
          <w:p w14:paraId="2D716ADC" w14:textId="77777777" w:rsidR="00C21AF7" w:rsidRPr="009105E9" w:rsidRDefault="00C21AF7" w:rsidP="00CA014C">
            <w:pPr>
              <w:ind w:left="11"/>
              <w:rPr>
                <w:rFonts w:asciiTheme="minorHAnsi" w:hAnsiTheme="minorHAnsi"/>
                <w:color w:val="000000" w:themeColor="text1"/>
                <w:sz w:val="18"/>
                <w:szCs w:val="18"/>
                <w:lang w:val="fr-FR"/>
              </w:rPr>
            </w:pPr>
          </w:p>
        </w:tc>
      </w:tr>
      <w:tr w:rsidR="00AA5EC7" w:rsidRPr="00AC38E4" w14:paraId="1597BEED" w14:textId="77777777" w:rsidTr="00AA5EC7">
        <w:trPr>
          <w:trHeight w:val="113"/>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29D07A1B" w14:textId="77777777" w:rsidR="00C21AF7" w:rsidRPr="009105E9" w:rsidRDefault="00C21AF7" w:rsidP="00CA014C">
            <w:pPr>
              <w:ind w:left="1026" w:hanging="992"/>
              <w:rPr>
                <w:rFonts w:asciiTheme="minorHAnsi" w:hAnsiTheme="minorHAnsi"/>
                <w:color w:val="000000" w:themeColor="text1"/>
                <w:sz w:val="18"/>
                <w:szCs w:val="18"/>
                <w:lang w:val="fr-FR"/>
              </w:rPr>
            </w:pPr>
          </w:p>
        </w:tc>
        <w:tc>
          <w:tcPr>
            <w:tcW w:w="38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DE93374" w14:textId="7EC35C69" w:rsidR="00C21AF7" w:rsidRPr="002F6597" w:rsidRDefault="00002824"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 xml:space="preserve">I48. </w:t>
            </w:r>
            <w:r w:rsidR="00C21AF7" w:rsidRPr="002F6597">
              <w:rPr>
                <w:rFonts w:asciiTheme="minorHAnsi" w:hAnsiTheme="minorHAnsi"/>
                <w:color w:val="000000" w:themeColor="text1"/>
                <w:sz w:val="18"/>
                <w:szCs w:val="18"/>
                <w:lang w:val="fr-FR"/>
              </w:rPr>
              <w:t xml:space="preserve">une stratégie de communication basée sur l’implication des influenceurs, artistes musicien et sportifs connus à travers les activités de sensibilisation est </w:t>
            </w:r>
            <w:r w:rsidR="00C4134B" w:rsidRPr="002F6597">
              <w:rPr>
                <w:rFonts w:asciiTheme="minorHAnsi" w:hAnsiTheme="minorHAnsi"/>
                <w:color w:val="000000" w:themeColor="text1"/>
                <w:sz w:val="18"/>
                <w:szCs w:val="18"/>
                <w:lang w:val="fr-FR"/>
              </w:rPr>
              <w:t>élaborée et mise en œuvre</w:t>
            </w:r>
          </w:p>
        </w:tc>
        <w:tc>
          <w:tcPr>
            <w:tcW w:w="2552"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667B438" w14:textId="594FEC10" w:rsidR="00C21AF7" w:rsidRPr="002F6597" w:rsidRDefault="00C4134B"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Les informations sur la nécessite de la conservation de la bio</w:t>
            </w:r>
            <w:r w:rsidR="002F6597">
              <w:rPr>
                <w:rFonts w:asciiTheme="minorHAnsi" w:hAnsiTheme="minorHAnsi"/>
                <w:color w:val="000000" w:themeColor="text1"/>
                <w:sz w:val="18"/>
                <w:szCs w:val="18"/>
                <w:lang w:val="fr-FR"/>
              </w:rPr>
              <w:t>diversité et l’existence des PN</w:t>
            </w:r>
            <w:r w:rsidRPr="002F6597">
              <w:rPr>
                <w:rFonts w:asciiTheme="minorHAnsi" w:hAnsiTheme="minorHAnsi"/>
                <w:color w:val="000000" w:themeColor="text1"/>
                <w:sz w:val="18"/>
                <w:szCs w:val="18"/>
                <w:lang w:val="fr-FR"/>
              </w:rPr>
              <w:t xml:space="preserve"> ne sont pas connues.</w:t>
            </w: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379A255" w14:textId="115FFEE5" w:rsidR="00C21AF7" w:rsidRPr="002F6597" w:rsidRDefault="00C4134B"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organiser par bloc les mini concerts et tournois en honneur aux ressources fauniques et les valeurs de la biodiversité.</w:t>
            </w:r>
          </w:p>
        </w:tc>
        <w:tc>
          <w:tcPr>
            <w:tcW w:w="1843"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C55767D" w14:textId="7FD25217" w:rsidR="00C21AF7" w:rsidRPr="002F6597" w:rsidRDefault="00C4134B"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Nombres de concerts et championnat</w:t>
            </w:r>
            <w:r w:rsidR="00002824" w:rsidRPr="002F6597">
              <w:rPr>
                <w:rFonts w:asciiTheme="minorHAnsi" w:hAnsiTheme="minorHAnsi"/>
                <w:color w:val="000000" w:themeColor="text1"/>
                <w:sz w:val="18"/>
                <w:szCs w:val="18"/>
                <w:lang w:val="fr-FR"/>
              </w:rPr>
              <w:t>s organisés</w:t>
            </w:r>
            <w:r w:rsidRPr="002F6597">
              <w:rPr>
                <w:rFonts w:asciiTheme="minorHAnsi" w:hAnsiTheme="minorHAnsi"/>
                <w:color w:val="000000" w:themeColor="text1"/>
                <w:sz w:val="18"/>
                <w:szCs w:val="18"/>
                <w:lang w:val="fr-FR"/>
              </w:rPr>
              <w:t xml:space="preserve"> dans le bloc ouest.</w:t>
            </w: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5AF6A8E" w14:textId="77777777" w:rsidR="00C21AF7" w:rsidRPr="009105E9" w:rsidRDefault="00C21AF7" w:rsidP="00CA014C">
            <w:pPr>
              <w:ind w:left="11"/>
              <w:rPr>
                <w:rFonts w:asciiTheme="minorHAnsi" w:hAnsiTheme="minorHAnsi"/>
                <w:color w:val="000000" w:themeColor="text1"/>
                <w:sz w:val="18"/>
                <w:szCs w:val="18"/>
                <w:lang w:val="fr-FR"/>
              </w:rPr>
            </w:pPr>
          </w:p>
        </w:tc>
      </w:tr>
      <w:tr w:rsidR="00AA5EC7" w:rsidRPr="00AC38E4" w14:paraId="06CB6AC6" w14:textId="77777777" w:rsidTr="00AA5EC7">
        <w:trPr>
          <w:trHeight w:val="113"/>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6BD0C8C" w14:textId="77777777" w:rsidR="00C21AF7" w:rsidRPr="009105E9" w:rsidRDefault="00C21AF7" w:rsidP="00CA014C">
            <w:pPr>
              <w:ind w:left="1026" w:hanging="992"/>
              <w:rPr>
                <w:rFonts w:asciiTheme="minorHAnsi" w:hAnsiTheme="minorHAnsi"/>
                <w:color w:val="000000" w:themeColor="text1"/>
                <w:sz w:val="18"/>
                <w:szCs w:val="18"/>
                <w:lang w:val="fr-FR"/>
              </w:rPr>
            </w:pPr>
          </w:p>
        </w:tc>
        <w:tc>
          <w:tcPr>
            <w:tcW w:w="38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D970191" w14:textId="27BD32EA" w:rsidR="00C21AF7" w:rsidRPr="002F6597" w:rsidRDefault="00002824"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I49. Une collaboration avec les opérateurs mobiles à travers les sms de sensibilisation et d’information est effective</w:t>
            </w:r>
          </w:p>
        </w:tc>
        <w:tc>
          <w:tcPr>
            <w:tcW w:w="2552"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524060B" w14:textId="082EA940" w:rsidR="00C21AF7" w:rsidRPr="002F6597" w:rsidRDefault="00002824"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Plus de la moitié de la population du bloc ouest ont accès à la téléphonie mobile.</w:t>
            </w: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208C343" w14:textId="45C919AF" w:rsidR="00C21AF7" w:rsidRPr="002F6597" w:rsidRDefault="00002824"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Envoyer hebdomadairement les sms de sensibilisation sur la conservation de la biodiversité.</w:t>
            </w:r>
          </w:p>
        </w:tc>
        <w:tc>
          <w:tcPr>
            <w:tcW w:w="1843"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537D76E" w14:textId="3F8C2710" w:rsidR="00C21AF7" w:rsidRPr="002F6597" w:rsidRDefault="00002824" w:rsidP="00CA014C">
            <w:pPr>
              <w:rPr>
                <w:rFonts w:asciiTheme="minorHAnsi" w:hAnsiTheme="minorHAnsi"/>
                <w:color w:val="000000" w:themeColor="text1"/>
                <w:sz w:val="18"/>
                <w:szCs w:val="18"/>
                <w:lang w:val="fr-FR"/>
              </w:rPr>
            </w:pPr>
            <w:r w:rsidRPr="002F6597">
              <w:rPr>
                <w:rFonts w:asciiTheme="minorHAnsi" w:hAnsiTheme="minorHAnsi"/>
                <w:color w:val="000000" w:themeColor="text1"/>
                <w:sz w:val="18"/>
                <w:szCs w:val="18"/>
                <w:lang w:val="fr-FR"/>
              </w:rPr>
              <w:t>Enquête socio économie sur la fréquence de réception des sms concernant la conservation de la biodiversité.</w:t>
            </w: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A5054A0" w14:textId="77777777" w:rsidR="00C21AF7" w:rsidRPr="009105E9" w:rsidRDefault="00C21AF7" w:rsidP="00CA014C">
            <w:pPr>
              <w:ind w:left="11"/>
              <w:rPr>
                <w:rFonts w:asciiTheme="minorHAnsi" w:hAnsiTheme="minorHAnsi"/>
                <w:color w:val="000000" w:themeColor="text1"/>
                <w:sz w:val="18"/>
                <w:szCs w:val="18"/>
                <w:lang w:val="fr-FR"/>
              </w:rPr>
            </w:pPr>
          </w:p>
        </w:tc>
      </w:tr>
      <w:tr w:rsidR="00CA014C" w:rsidRPr="008E44CE" w14:paraId="338DF12E" w14:textId="77777777" w:rsidTr="00AA5EC7">
        <w:trPr>
          <w:trHeight w:val="662"/>
        </w:trPr>
        <w:tc>
          <w:tcPr>
            <w:tcW w:w="3261" w:type="dxa"/>
            <w:vMerge w:val="restart"/>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1B3B4215" w14:textId="77777777" w:rsidR="00CA014C" w:rsidRPr="00704115" w:rsidRDefault="00CA014C" w:rsidP="00A0510D">
            <w:pPr>
              <w:rPr>
                <w:rFonts w:asciiTheme="minorHAnsi" w:hAnsiTheme="minorHAnsi"/>
                <w:color w:val="000000" w:themeColor="text1"/>
                <w:sz w:val="18"/>
                <w:szCs w:val="18"/>
                <w:lang w:val="fr-FR"/>
              </w:rPr>
            </w:pPr>
            <w:r w:rsidRPr="00704115">
              <w:rPr>
                <w:rFonts w:asciiTheme="minorHAnsi" w:hAnsiTheme="minorHAnsi"/>
                <w:color w:val="000000" w:themeColor="text1"/>
                <w:sz w:val="18"/>
                <w:szCs w:val="18"/>
                <w:lang w:val="fr-FR"/>
              </w:rPr>
              <w:t>Résultat 5.</w:t>
            </w:r>
            <w:r w:rsidRPr="00704115">
              <w:rPr>
                <w:rFonts w:asciiTheme="minorHAnsi" w:hAnsiTheme="minorHAnsi"/>
                <w:color w:val="000000" w:themeColor="text1"/>
                <w:sz w:val="18"/>
                <w:szCs w:val="18"/>
                <w:lang w:val="fr-FR"/>
              </w:rPr>
              <w:tab/>
            </w:r>
            <w:bookmarkStart w:id="3" w:name="_GoBack"/>
            <w:r w:rsidRPr="00955DF2">
              <w:rPr>
                <w:rFonts w:asciiTheme="minorHAnsi" w:hAnsiTheme="minorHAnsi"/>
                <w:color w:val="000000" w:themeColor="text1"/>
                <w:sz w:val="18"/>
                <w:szCs w:val="18"/>
                <w:lang w:val="fr-FR"/>
              </w:rPr>
              <w:t>Les communautés locales et autochtones riveraines aux aires protégées et autres espaces dégradés améliorent</w:t>
            </w:r>
            <w:r w:rsidRPr="00704115">
              <w:rPr>
                <w:rFonts w:asciiTheme="minorHAnsi" w:hAnsiTheme="minorHAnsi"/>
                <w:color w:val="000000" w:themeColor="text1"/>
                <w:sz w:val="18"/>
                <w:szCs w:val="18"/>
                <w:lang w:val="fr-FR"/>
              </w:rPr>
              <w:t xml:space="preserve"> leur cadre de vie par le développement des chaines de valeurs des produits agropastoraux économique et financièrement rentables dans les pays concernés (au niveau local, au niveau national, et au niveau sous-régional)</w:t>
            </w:r>
            <w:bookmarkEnd w:id="3"/>
          </w:p>
          <w:p w14:paraId="0317538F" w14:textId="4B62E4A3" w:rsidR="00CA014C" w:rsidRPr="00704115" w:rsidRDefault="00CA014C" w:rsidP="00CA014C">
            <w:pPr>
              <w:ind w:left="1026" w:hanging="992"/>
              <w:rPr>
                <w:rFonts w:asciiTheme="minorHAnsi" w:hAnsiTheme="minorHAnsi"/>
                <w:color w:val="000000" w:themeColor="text1"/>
                <w:sz w:val="18"/>
                <w:szCs w:val="18"/>
                <w:lang w:val="fr-FR"/>
              </w:rPr>
            </w:pPr>
            <w:r w:rsidRPr="00704115">
              <w:rPr>
                <w:rFonts w:asciiTheme="minorHAnsi" w:hAnsiTheme="minorHAnsi"/>
                <w:color w:val="000000" w:themeColor="text1"/>
                <w:sz w:val="18"/>
                <w:szCs w:val="18"/>
                <w:lang w:val="fr-FR"/>
              </w:rPr>
              <w:tab/>
            </w: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0ED35FE" w14:textId="06482EF1" w:rsidR="00CA014C" w:rsidRPr="00704115" w:rsidRDefault="00CA014C" w:rsidP="00A0510D">
            <w:pPr>
              <w:spacing w:before="40" w:after="40"/>
              <w:rPr>
                <w:rFonts w:asciiTheme="minorHAnsi" w:hAnsiTheme="minorHAnsi"/>
                <w:color w:val="000000" w:themeColor="text1"/>
                <w:sz w:val="18"/>
                <w:szCs w:val="18"/>
                <w:lang w:val="fr-FR"/>
              </w:rPr>
            </w:pPr>
            <w:r w:rsidRPr="00704115">
              <w:rPr>
                <w:rFonts w:asciiTheme="minorHAnsi" w:hAnsiTheme="minorHAnsi"/>
                <w:color w:val="000000" w:themeColor="text1"/>
                <w:sz w:val="18"/>
                <w:szCs w:val="18"/>
                <w:lang w:val="fr-FR"/>
              </w:rPr>
              <w:t>I511.</w:t>
            </w:r>
            <w:r w:rsidRPr="008E44CE">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 xml:space="preserve"> Ré</w:t>
            </w:r>
            <w:r w:rsidRPr="00CB13C6">
              <w:rPr>
                <w:rFonts w:asciiTheme="minorHAnsi" w:hAnsiTheme="minorHAnsi"/>
                <w:color w:val="000000" w:themeColor="text1"/>
                <w:sz w:val="18"/>
                <w:szCs w:val="18"/>
                <w:lang w:val="fr-FR"/>
              </w:rPr>
              <w:t xml:space="preserve">alisation d’une étude participative en vue d’évaluer les </w:t>
            </w:r>
            <w:r w:rsidRPr="008642E5">
              <w:rPr>
                <w:rFonts w:asciiTheme="minorHAnsi" w:hAnsiTheme="minorHAnsi"/>
                <w:sz w:val="18"/>
                <w:szCs w:val="18"/>
                <w:lang w:val="fr-FR"/>
              </w:rPr>
              <w:t>besoins des communautés vivant autour des APT/</w:t>
            </w:r>
            <w:r w:rsidR="008642E5" w:rsidRPr="008642E5">
              <w:rPr>
                <w:lang w:val="fr-FR"/>
              </w:rPr>
              <w:t xml:space="preserve"> </w:t>
            </w:r>
            <w:r w:rsidR="008642E5" w:rsidRPr="008642E5">
              <w:rPr>
                <w:rFonts w:ascii="Calibri" w:hAnsi="Calibri"/>
                <w:sz w:val="18"/>
                <w:szCs w:val="18"/>
                <w:lang w:val="fr-FR"/>
              </w:rPr>
              <w:t xml:space="preserve">RBT/SPH </w:t>
            </w:r>
            <w:r w:rsidRPr="00CB13C6">
              <w:rPr>
                <w:rFonts w:asciiTheme="minorHAnsi" w:hAnsiTheme="minorHAnsi"/>
                <w:color w:val="000000" w:themeColor="text1"/>
                <w:sz w:val="18"/>
                <w:szCs w:val="18"/>
                <w:lang w:val="fr-FR"/>
              </w:rPr>
              <w:t>et en particulier le</w:t>
            </w:r>
            <w:r>
              <w:rPr>
                <w:rFonts w:asciiTheme="minorHAnsi" w:hAnsiTheme="minorHAnsi"/>
                <w:color w:val="000000" w:themeColor="text1"/>
                <w:sz w:val="18"/>
                <w:szCs w:val="18"/>
                <w:lang w:val="fr-FR"/>
              </w:rPr>
              <w:t xml:space="preserve">s transhumants pour cibler </w:t>
            </w:r>
            <w:r w:rsidRPr="00CB13C6">
              <w:rPr>
                <w:rFonts w:asciiTheme="minorHAnsi" w:hAnsiTheme="minorHAnsi"/>
                <w:color w:val="000000" w:themeColor="text1"/>
                <w:sz w:val="18"/>
                <w:szCs w:val="18"/>
                <w:lang w:val="fr-FR"/>
              </w:rPr>
              <w:t>le potentiel des produits agropastoraux</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73D2F17" w14:textId="28F370CC" w:rsidR="00CA014C" w:rsidRPr="00704115" w:rsidRDefault="00CA014C" w:rsidP="00A0510D">
            <w:pPr>
              <w:spacing w:before="40" w:after="4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Les </w:t>
            </w:r>
            <w:r w:rsidRPr="00864019">
              <w:rPr>
                <w:rFonts w:asciiTheme="minorHAnsi" w:hAnsiTheme="minorHAnsi"/>
                <w:color w:val="000000" w:themeColor="text1"/>
                <w:sz w:val="18"/>
                <w:szCs w:val="18"/>
                <w:lang w:val="fr-FR"/>
              </w:rPr>
              <w:t xml:space="preserve">études socio-économiques </w:t>
            </w:r>
            <w:r>
              <w:rPr>
                <w:rFonts w:asciiTheme="minorHAnsi" w:hAnsiTheme="minorHAnsi"/>
                <w:color w:val="000000" w:themeColor="text1"/>
                <w:sz w:val="18"/>
                <w:szCs w:val="18"/>
                <w:lang w:val="fr-FR"/>
              </w:rPr>
              <w:t>disponibles ne renseignent pas assez sur l</w:t>
            </w:r>
            <w:r w:rsidRPr="00864019">
              <w:rPr>
                <w:rFonts w:asciiTheme="minorHAnsi" w:hAnsiTheme="minorHAnsi"/>
                <w:color w:val="000000" w:themeColor="text1"/>
                <w:sz w:val="18"/>
                <w:szCs w:val="18"/>
                <w:lang w:val="fr-FR"/>
              </w:rPr>
              <w:t xml:space="preserve">es besoins </w:t>
            </w:r>
            <w:r>
              <w:rPr>
                <w:rFonts w:asciiTheme="minorHAnsi" w:hAnsiTheme="minorHAnsi"/>
                <w:color w:val="000000" w:themeColor="text1"/>
                <w:sz w:val="18"/>
                <w:szCs w:val="18"/>
                <w:lang w:val="fr-FR"/>
              </w:rPr>
              <w:t xml:space="preserve">réels </w:t>
            </w:r>
            <w:r w:rsidRPr="00864019">
              <w:rPr>
                <w:rFonts w:asciiTheme="minorHAnsi" w:hAnsiTheme="minorHAnsi"/>
                <w:color w:val="000000" w:themeColor="text1"/>
                <w:sz w:val="18"/>
                <w:szCs w:val="18"/>
                <w:lang w:val="fr-FR"/>
              </w:rPr>
              <w:t>des communautés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390D7DF" w14:textId="77777777" w:rsidR="00CA014C" w:rsidRPr="00A73740" w:rsidRDefault="00CA014C" w:rsidP="00A0510D">
            <w:pPr>
              <w:rPr>
                <w:rFonts w:asciiTheme="minorHAnsi" w:hAnsiTheme="minorHAnsi"/>
                <w:color w:val="000000" w:themeColor="text1"/>
                <w:sz w:val="18"/>
                <w:szCs w:val="18"/>
                <w:lang w:val="fr-FR"/>
              </w:rPr>
            </w:pPr>
            <w:r w:rsidRPr="00A73740">
              <w:rPr>
                <w:rFonts w:asciiTheme="minorHAnsi" w:hAnsiTheme="minorHAnsi"/>
                <w:color w:val="000000" w:themeColor="text1"/>
                <w:sz w:val="18"/>
                <w:szCs w:val="18"/>
                <w:lang w:val="fr-FR"/>
              </w:rPr>
              <w:t xml:space="preserve">Enquêtes sur les ménages </w:t>
            </w:r>
          </w:p>
          <w:p w14:paraId="2144395C" w14:textId="77777777" w:rsidR="00CA014C" w:rsidRPr="00704115" w:rsidRDefault="00CA014C" w:rsidP="00A0510D">
            <w:pPr>
              <w:ind w:left="-91" w:right="-91"/>
              <w:jc w:val="center"/>
              <w:rPr>
                <w:rFonts w:asciiTheme="minorHAnsi" w:hAnsiTheme="minorHAnsi"/>
                <w:color w:val="000000" w:themeColor="text1"/>
                <w:sz w:val="18"/>
                <w:szCs w:val="18"/>
                <w:lang w:val="fr-FR"/>
              </w:rPr>
            </w:pP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51593425" w14:textId="77777777" w:rsidR="00CA014C" w:rsidRPr="00704115" w:rsidRDefault="00CA014C"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6325258" w14:textId="77777777" w:rsidR="00CA014C" w:rsidRPr="00704115" w:rsidRDefault="00CA014C" w:rsidP="00A0510D">
            <w:pPr>
              <w:ind w:left="11"/>
              <w:rPr>
                <w:rFonts w:asciiTheme="minorHAnsi" w:hAnsiTheme="minorHAnsi"/>
                <w:color w:val="000000" w:themeColor="text1"/>
                <w:sz w:val="18"/>
                <w:szCs w:val="18"/>
                <w:lang w:val="fr-FR"/>
              </w:rPr>
            </w:pPr>
          </w:p>
        </w:tc>
      </w:tr>
      <w:tr w:rsidR="00AA5EC7" w:rsidRPr="00AC38E4" w14:paraId="45B6A222"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676A4B2C" w14:textId="3E353B93" w:rsidR="00CA014C" w:rsidRPr="00704115" w:rsidRDefault="00CA014C" w:rsidP="00CA014C">
            <w:pPr>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3D2D28A" w14:textId="0B2E3307" w:rsidR="00CA014C" w:rsidRPr="00704115" w:rsidRDefault="00CA014C" w:rsidP="00A0510D">
            <w:pPr>
              <w:spacing w:before="20" w:after="20"/>
              <w:rPr>
                <w:rFonts w:asciiTheme="minorHAnsi" w:hAnsiTheme="minorHAnsi"/>
                <w:color w:val="000000" w:themeColor="text1"/>
                <w:sz w:val="18"/>
                <w:szCs w:val="18"/>
                <w:lang w:val="fr-FR"/>
              </w:rPr>
            </w:pPr>
            <w:r w:rsidRPr="00704115">
              <w:rPr>
                <w:rFonts w:asciiTheme="minorHAnsi" w:hAnsiTheme="minorHAnsi"/>
                <w:color w:val="000000" w:themeColor="text1"/>
                <w:sz w:val="18"/>
                <w:szCs w:val="18"/>
                <w:lang w:val="fr-FR"/>
              </w:rPr>
              <w:t>I512.</w:t>
            </w:r>
            <w:r w:rsidRPr="002B41C3">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 xml:space="preserve">Un </w:t>
            </w:r>
            <w:r w:rsidRPr="002B41C3">
              <w:rPr>
                <w:rFonts w:asciiTheme="minorHAnsi" w:hAnsiTheme="minorHAnsi"/>
                <w:color w:val="000000" w:themeColor="text1"/>
                <w:sz w:val="18"/>
                <w:szCs w:val="18"/>
                <w:lang w:val="fr-FR"/>
              </w:rPr>
              <w:t>programme de développement communautaire</w:t>
            </w:r>
            <w:r>
              <w:rPr>
                <w:rFonts w:asciiTheme="minorHAnsi" w:hAnsiTheme="minorHAnsi"/>
                <w:color w:val="000000" w:themeColor="text1"/>
                <w:sz w:val="18"/>
                <w:szCs w:val="18"/>
                <w:lang w:val="fr-FR"/>
              </w:rPr>
              <w:t xml:space="preserve"> </w:t>
            </w:r>
            <w:r w:rsidRPr="002B41C3">
              <w:rPr>
                <w:rFonts w:asciiTheme="minorHAnsi" w:hAnsiTheme="minorHAnsi"/>
                <w:color w:val="000000" w:themeColor="text1"/>
                <w:sz w:val="18"/>
                <w:szCs w:val="18"/>
                <w:lang w:val="fr-FR"/>
              </w:rPr>
              <w:t>sur</w:t>
            </w:r>
            <w:r>
              <w:rPr>
                <w:rFonts w:asciiTheme="minorHAnsi" w:hAnsiTheme="minorHAnsi"/>
                <w:color w:val="000000" w:themeColor="text1"/>
                <w:sz w:val="18"/>
                <w:szCs w:val="18"/>
                <w:lang w:val="fr-FR"/>
              </w:rPr>
              <w:t xml:space="preserve"> le model Business Farmer </w:t>
            </w:r>
            <w:proofErr w:type="spellStart"/>
            <w:r>
              <w:rPr>
                <w:rFonts w:asciiTheme="minorHAnsi" w:hAnsiTheme="minorHAnsi"/>
                <w:color w:val="000000" w:themeColor="text1"/>
                <w:sz w:val="18"/>
                <w:szCs w:val="18"/>
                <w:lang w:val="fr-FR"/>
              </w:rPr>
              <w:t>school</w:t>
            </w:r>
            <w:proofErr w:type="spellEnd"/>
            <w:r>
              <w:rPr>
                <w:rFonts w:asciiTheme="minorHAnsi" w:hAnsiTheme="minorHAnsi"/>
                <w:color w:val="000000" w:themeColor="text1"/>
                <w:sz w:val="18"/>
                <w:szCs w:val="18"/>
                <w:lang w:val="fr-FR"/>
              </w:rPr>
              <w:t xml:space="preserve"> est mis en place dans le cadre de la promotion des chaines de valeurs  </w:t>
            </w:r>
            <w:r w:rsidRPr="002B41C3">
              <w:rPr>
                <w:rFonts w:asciiTheme="minorHAnsi" w:hAnsiTheme="minorHAnsi"/>
                <w:color w:val="000000" w:themeColor="text1"/>
                <w:sz w:val="18"/>
                <w:szCs w:val="18"/>
                <w:lang w:val="fr-FR"/>
              </w:rPr>
              <w:t xml:space="preserve"> </w:t>
            </w:r>
            <w:r>
              <w:rPr>
                <w:rFonts w:asciiTheme="minorHAnsi" w:hAnsiTheme="minorHAnsi"/>
                <w:color w:val="000000" w:themeColor="text1"/>
                <w:sz w:val="18"/>
                <w:szCs w:val="18"/>
                <w:lang w:val="fr-FR"/>
              </w:rPr>
              <w:t xml:space="preserve">qui inclus une approche économie rurale </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79E3E620" w14:textId="77777777" w:rsidR="00CA014C" w:rsidRPr="00704115" w:rsidRDefault="00CA014C" w:rsidP="00A0510D">
            <w:pPr>
              <w:rPr>
                <w:rFonts w:asciiTheme="minorHAnsi" w:hAnsiTheme="minorHAnsi"/>
                <w:color w:val="000000" w:themeColor="text1"/>
                <w:sz w:val="18"/>
                <w:szCs w:val="18"/>
                <w:lang w:val="fr-FR"/>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7004C57" w14:textId="3CCF80B2" w:rsidR="00CA014C" w:rsidRPr="00704115" w:rsidRDefault="00CA014C"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Eco</w:t>
            </w:r>
            <w:r w:rsidRPr="00CB13C6">
              <w:rPr>
                <w:rFonts w:asciiTheme="minorHAnsi" w:hAnsiTheme="minorHAnsi"/>
                <w:color w:val="000000" w:themeColor="text1"/>
                <w:sz w:val="18"/>
                <w:szCs w:val="18"/>
                <w:lang w:val="fr-FR"/>
              </w:rPr>
              <w:t>développement des</w:t>
            </w:r>
            <w:r>
              <w:rPr>
                <w:rFonts w:asciiTheme="minorHAnsi" w:hAnsiTheme="minorHAnsi"/>
                <w:color w:val="000000" w:themeColor="text1"/>
                <w:sz w:val="18"/>
                <w:szCs w:val="18"/>
                <w:lang w:val="fr-FR"/>
              </w:rPr>
              <w:t xml:space="preserve"> zones cibles</w:t>
            </w:r>
            <w:r w:rsidRPr="00CB13C6">
              <w:rPr>
                <w:rFonts w:asciiTheme="minorHAnsi" w:hAnsiTheme="minorHAnsi"/>
                <w:color w:val="000000" w:themeColor="text1"/>
                <w:sz w:val="18"/>
                <w:szCs w:val="18"/>
                <w:lang w:val="fr-FR"/>
              </w:rPr>
              <w:t xml:space="preserve">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0F780E9" w14:textId="77777777" w:rsidR="00CA014C" w:rsidRDefault="00CA014C" w:rsidP="00A0510D">
            <w:pPr>
              <w:rPr>
                <w:rFonts w:asciiTheme="minorHAnsi" w:hAnsiTheme="minorHAnsi"/>
                <w:color w:val="000000" w:themeColor="text1"/>
                <w:sz w:val="18"/>
                <w:szCs w:val="18"/>
                <w:lang w:val="fr-FR"/>
              </w:rPr>
            </w:pPr>
            <w:r w:rsidRPr="00CB13C6">
              <w:rPr>
                <w:rFonts w:asciiTheme="minorHAnsi" w:hAnsiTheme="minorHAnsi"/>
                <w:color w:val="000000" w:themeColor="text1"/>
                <w:sz w:val="18"/>
                <w:szCs w:val="18"/>
                <w:lang w:val="fr-FR"/>
              </w:rPr>
              <w:t>formation en microfinance,</w:t>
            </w:r>
          </w:p>
          <w:p w14:paraId="217D830B" w14:textId="7489EC60" w:rsidR="00CA014C" w:rsidRPr="00704115" w:rsidRDefault="00CA014C" w:rsidP="00A0510D">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w:t>
            </w:r>
            <w:r w:rsidRPr="00CB13C6">
              <w:rPr>
                <w:rFonts w:asciiTheme="minorHAnsi" w:hAnsiTheme="minorHAnsi"/>
                <w:color w:val="000000" w:themeColor="text1"/>
                <w:sz w:val="18"/>
                <w:szCs w:val="18"/>
                <w:lang w:val="fr-FR"/>
              </w:rPr>
              <w:t>lans de récolte de produit agropastoraux</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671903E0" w14:textId="77777777" w:rsidR="00CA014C" w:rsidRPr="00704115" w:rsidRDefault="00CA014C" w:rsidP="00A0510D">
            <w:pPr>
              <w:ind w:left="11"/>
              <w:rPr>
                <w:rFonts w:asciiTheme="minorHAnsi" w:hAnsiTheme="minorHAnsi"/>
                <w:color w:val="000000" w:themeColor="text1"/>
                <w:sz w:val="18"/>
                <w:szCs w:val="18"/>
                <w:lang w:val="fr-FR"/>
              </w:rPr>
            </w:pPr>
          </w:p>
        </w:tc>
      </w:tr>
      <w:tr w:rsidR="00CA014C" w:rsidRPr="00A73740" w14:paraId="36AD9629" w14:textId="77777777" w:rsidTr="00AA5EC7">
        <w:trPr>
          <w:trHeight w:val="160"/>
        </w:trPr>
        <w:tc>
          <w:tcPr>
            <w:tcW w:w="3261" w:type="dxa"/>
            <w:vMerge/>
            <w:tcBorders>
              <w:left w:val="single" w:sz="4" w:space="0" w:color="17365D" w:themeColor="text2" w:themeShade="BF"/>
              <w:right w:val="single" w:sz="4" w:space="0" w:color="17365D" w:themeColor="text2" w:themeShade="BF"/>
            </w:tcBorders>
            <w:shd w:val="clear" w:color="auto" w:fill="D9D9D9" w:themeFill="background1" w:themeFillShade="D9"/>
            <w:vAlign w:val="center"/>
          </w:tcPr>
          <w:p w14:paraId="0A76D290" w14:textId="579E303D" w:rsidR="00CA014C" w:rsidRPr="00704115" w:rsidRDefault="00CA014C" w:rsidP="00CA014C">
            <w:pPr>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B789A7C" w14:textId="0589D2A8" w:rsidR="00CA014C" w:rsidRPr="00704115" w:rsidRDefault="00CA014C" w:rsidP="00CA014C">
            <w:pPr>
              <w:rPr>
                <w:rFonts w:asciiTheme="minorHAnsi" w:hAnsiTheme="minorHAnsi"/>
                <w:color w:val="000000" w:themeColor="text1"/>
                <w:sz w:val="18"/>
                <w:szCs w:val="18"/>
                <w:lang w:val="fr-FR"/>
              </w:rPr>
            </w:pPr>
            <w:r w:rsidRPr="00704115">
              <w:rPr>
                <w:rFonts w:asciiTheme="minorHAnsi" w:hAnsiTheme="minorHAnsi"/>
                <w:color w:val="000000" w:themeColor="text1"/>
                <w:sz w:val="18"/>
                <w:szCs w:val="18"/>
                <w:lang w:val="fr-FR"/>
              </w:rPr>
              <w:t>I513</w:t>
            </w:r>
            <w:r w:rsidRPr="00CB13C6">
              <w:rPr>
                <w:rFonts w:asciiTheme="minorHAnsi" w:hAnsiTheme="minorHAnsi"/>
                <w:color w:val="000000" w:themeColor="text1"/>
                <w:sz w:val="18"/>
                <w:szCs w:val="18"/>
                <w:lang w:val="fr-FR"/>
              </w:rPr>
              <w:t xml:space="preserve"> Facilitation des accords commerciaux entre les communautés et les compagnies du secteur privé pour la vente des produits agropastoraux</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CCB350E" w14:textId="4EB84C49"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La valorisation et la maitrise des circuits de commercialisation des produits agro-pastoraux est un défi pour les paysans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ABF21CC" w14:textId="43DF7E60"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Appui conseil pour la </w:t>
            </w:r>
            <w:r w:rsidRPr="00CB13C6">
              <w:rPr>
                <w:rFonts w:asciiTheme="minorHAnsi" w:hAnsiTheme="minorHAnsi"/>
                <w:color w:val="000000" w:themeColor="text1"/>
                <w:sz w:val="18"/>
                <w:szCs w:val="18"/>
                <w:lang w:val="fr-FR"/>
              </w:rPr>
              <w:t xml:space="preserve">négociation avec le secteur </w:t>
            </w:r>
            <w:r>
              <w:rPr>
                <w:rFonts w:asciiTheme="minorHAnsi" w:hAnsiTheme="minorHAnsi"/>
                <w:color w:val="000000" w:themeColor="text1"/>
                <w:sz w:val="18"/>
                <w:szCs w:val="18"/>
                <w:lang w:val="fr-FR"/>
              </w:rPr>
              <w:t xml:space="preserve">privé pour la valorisation et vente </w:t>
            </w:r>
            <w:r w:rsidRPr="00CB13C6">
              <w:rPr>
                <w:rFonts w:asciiTheme="minorHAnsi" w:hAnsiTheme="minorHAnsi"/>
                <w:color w:val="000000" w:themeColor="text1"/>
                <w:sz w:val="18"/>
                <w:szCs w:val="18"/>
                <w:lang w:val="fr-FR"/>
              </w:rPr>
              <w:t>des produits agropastoraux</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D36DCE8" w14:textId="2C8E9426" w:rsidR="00CA014C"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w:t>
            </w:r>
            <w:r w:rsidRPr="00CB13C6">
              <w:rPr>
                <w:rFonts w:asciiTheme="minorHAnsi" w:hAnsiTheme="minorHAnsi"/>
                <w:color w:val="000000" w:themeColor="text1"/>
                <w:sz w:val="18"/>
                <w:szCs w:val="18"/>
                <w:lang w:val="fr-FR"/>
              </w:rPr>
              <w:t xml:space="preserve">tude de faisabilité </w:t>
            </w:r>
            <w:r>
              <w:rPr>
                <w:rFonts w:asciiTheme="minorHAnsi" w:hAnsiTheme="minorHAnsi"/>
                <w:color w:val="000000" w:themeColor="text1"/>
                <w:sz w:val="18"/>
                <w:szCs w:val="18"/>
                <w:lang w:val="fr-FR"/>
              </w:rPr>
              <w:t>sur</w:t>
            </w:r>
            <w:r w:rsidRPr="00CB13C6">
              <w:rPr>
                <w:rFonts w:asciiTheme="minorHAnsi" w:hAnsiTheme="minorHAnsi"/>
                <w:color w:val="000000" w:themeColor="text1"/>
                <w:sz w:val="18"/>
                <w:szCs w:val="18"/>
                <w:lang w:val="fr-FR"/>
              </w:rPr>
              <w:t xml:space="preserve"> la valeur ajoutée de la </w:t>
            </w:r>
            <w:r>
              <w:rPr>
                <w:rFonts w:asciiTheme="minorHAnsi" w:hAnsiTheme="minorHAnsi"/>
                <w:color w:val="000000" w:themeColor="text1"/>
                <w:sz w:val="18"/>
                <w:szCs w:val="18"/>
                <w:lang w:val="fr-FR"/>
              </w:rPr>
              <w:t xml:space="preserve">vente autour des AP </w:t>
            </w:r>
            <w:r w:rsidRPr="00CB13C6">
              <w:rPr>
                <w:rFonts w:asciiTheme="minorHAnsi" w:hAnsiTheme="minorHAnsi"/>
                <w:color w:val="000000" w:themeColor="text1"/>
                <w:sz w:val="18"/>
                <w:szCs w:val="18"/>
                <w:lang w:val="fr-FR"/>
              </w:rPr>
              <w:t xml:space="preserve">des produits agropastoraux </w:t>
            </w:r>
          </w:p>
          <w:p w14:paraId="61803C11" w14:textId="11E8776A"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MOU signés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F8D316B" w14:textId="77777777" w:rsidR="00CA014C" w:rsidRPr="00704115" w:rsidRDefault="00CA014C" w:rsidP="00CA014C">
            <w:pPr>
              <w:ind w:left="11"/>
              <w:rPr>
                <w:rFonts w:asciiTheme="minorHAnsi" w:hAnsiTheme="minorHAnsi"/>
                <w:color w:val="000000" w:themeColor="text1"/>
                <w:sz w:val="18"/>
                <w:szCs w:val="18"/>
                <w:lang w:val="fr-FR"/>
              </w:rPr>
            </w:pPr>
          </w:p>
        </w:tc>
      </w:tr>
      <w:tr w:rsidR="00AA5EC7" w:rsidRPr="00AC38E4" w14:paraId="74876A8E" w14:textId="77777777" w:rsidTr="00AA5EC7">
        <w:trPr>
          <w:trHeight w:val="160"/>
        </w:trPr>
        <w:tc>
          <w:tcPr>
            <w:tcW w:w="3261" w:type="dxa"/>
            <w:vMerge/>
            <w:tcBorders>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C6676E4" w14:textId="77777777" w:rsidR="00CA014C" w:rsidRPr="00704115" w:rsidRDefault="00CA014C" w:rsidP="00CA014C">
            <w:pPr>
              <w:ind w:left="1026" w:hanging="992"/>
              <w:rPr>
                <w:rFonts w:asciiTheme="minorHAnsi" w:hAnsiTheme="minorHAnsi"/>
                <w:color w:val="000000" w:themeColor="text1"/>
                <w:sz w:val="18"/>
                <w:szCs w:val="18"/>
                <w:lang w:val="fr-FR"/>
              </w:rPr>
            </w:pPr>
          </w:p>
        </w:tc>
        <w:tc>
          <w:tcPr>
            <w:tcW w:w="38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1EBD40E" w14:textId="50F5DDC2"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I514. participation effective des communautés locales dans la sécurisation et </w:t>
            </w:r>
            <w:r w:rsidRPr="002B41C3">
              <w:rPr>
                <w:rFonts w:asciiTheme="minorHAnsi" w:hAnsiTheme="minorHAnsi"/>
                <w:color w:val="000000" w:themeColor="text1"/>
                <w:sz w:val="18"/>
                <w:szCs w:val="18"/>
                <w:lang w:val="fr-FR"/>
              </w:rPr>
              <w:t>conservation des ressources naturelles - communautés</w:t>
            </w:r>
          </w:p>
        </w:tc>
        <w:tc>
          <w:tcPr>
            <w:tcW w:w="25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F330504" w14:textId="415DE765"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Dans les PN </w:t>
            </w:r>
            <w:proofErr w:type="spellStart"/>
            <w:r>
              <w:rPr>
                <w:rFonts w:asciiTheme="minorHAnsi" w:hAnsiTheme="minorHAnsi"/>
                <w:color w:val="000000" w:themeColor="text1"/>
                <w:sz w:val="18"/>
                <w:szCs w:val="18"/>
                <w:lang w:val="fr-FR"/>
              </w:rPr>
              <w:t>Bouba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Ndjida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Sena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Oura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Yankari</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Gashaka</w:t>
            </w:r>
            <w:proofErr w:type="spellEnd"/>
            <w:r>
              <w:rPr>
                <w:rFonts w:asciiTheme="minorHAnsi" w:hAnsiTheme="minorHAnsi"/>
                <w:color w:val="000000" w:themeColor="text1"/>
                <w:sz w:val="18"/>
                <w:szCs w:val="18"/>
                <w:lang w:val="fr-FR"/>
              </w:rPr>
              <w:t xml:space="preserve"> </w:t>
            </w:r>
            <w:proofErr w:type="spellStart"/>
            <w:r>
              <w:rPr>
                <w:rFonts w:asciiTheme="minorHAnsi" w:hAnsiTheme="minorHAnsi"/>
                <w:color w:val="000000" w:themeColor="text1"/>
                <w:sz w:val="18"/>
                <w:szCs w:val="18"/>
                <w:lang w:val="fr-FR"/>
              </w:rPr>
              <w:t>Gumti</w:t>
            </w:r>
            <w:proofErr w:type="spellEnd"/>
            <w:r>
              <w:rPr>
                <w:rFonts w:asciiTheme="minorHAnsi" w:hAnsiTheme="minorHAnsi"/>
                <w:color w:val="000000" w:themeColor="text1"/>
                <w:sz w:val="18"/>
                <w:szCs w:val="18"/>
                <w:lang w:val="fr-FR"/>
              </w:rPr>
              <w:t xml:space="preserve">, Faro, </w:t>
            </w:r>
            <w:proofErr w:type="spellStart"/>
            <w:r>
              <w:rPr>
                <w:rFonts w:asciiTheme="minorHAnsi" w:hAnsiTheme="minorHAnsi"/>
                <w:color w:val="000000" w:themeColor="text1"/>
                <w:sz w:val="18"/>
                <w:szCs w:val="18"/>
                <w:lang w:val="fr-FR"/>
              </w:rPr>
              <w:t>Bénoue</w:t>
            </w:r>
            <w:proofErr w:type="spellEnd"/>
            <w:r>
              <w:rPr>
                <w:rFonts w:asciiTheme="minorHAnsi" w:hAnsiTheme="minorHAnsi"/>
                <w:color w:val="000000" w:themeColor="text1"/>
                <w:sz w:val="18"/>
                <w:szCs w:val="18"/>
                <w:lang w:val="fr-FR"/>
              </w:rPr>
              <w:t xml:space="preserve">, RFBL, cette approche n’est pas effective </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33541B75" w14:textId="50B0DBC0"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MOU : </w:t>
            </w:r>
            <w:r w:rsidRPr="00B66264">
              <w:rPr>
                <w:rFonts w:asciiTheme="minorHAnsi" w:hAnsiTheme="minorHAnsi"/>
                <w:color w:val="000000" w:themeColor="text1"/>
                <w:sz w:val="18"/>
                <w:szCs w:val="18"/>
                <w:lang w:val="fr-FR"/>
              </w:rPr>
              <w:t>collaboration en matière de LAB entre les services de conservation d</w:t>
            </w:r>
            <w:r>
              <w:rPr>
                <w:rFonts w:asciiTheme="minorHAnsi" w:hAnsiTheme="minorHAnsi"/>
                <w:color w:val="000000" w:themeColor="text1"/>
                <w:sz w:val="18"/>
                <w:szCs w:val="18"/>
                <w:lang w:val="fr-FR"/>
              </w:rPr>
              <w:t>es Apt/</w:t>
            </w:r>
            <w:r w:rsidR="008642E5" w:rsidRPr="008642E5">
              <w:rPr>
                <w:lang w:val="fr-FR"/>
              </w:rPr>
              <w:t xml:space="preserve"> </w:t>
            </w:r>
            <w:r w:rsidR="008642E5" w:rsidRPr="008642E5">
              <w:rPr>
                <w:rFonts w:ascii="Calibri" w:hAnsi="Calibri"/>
                <w:sz w:val="18"/>
                <w:szCs w:val="18"/>
                <w:lang w:val="fr-FR"/>
              </w:rPr>
              <w:t>RBT/SPH</w:t>
            </w:r>
            <w:r w:rsidRPr="008642E5">
              <w:rPr>
                <w:rFonts w:asciiTheme="minorHAnsi" w:hAnsiTheme="minorHAnsi"/>
                <w:sz w:val="18"/>
                <w:szCs w:val="18"/>
                <w:lang w:val="fr-FR"/>
              </w:rPr>
              <w:t xml:space="preserve"> </w:t>
            </w:r>
            <w:r w:rsidRPr="00B66264">
              <w:rPr>
                <w:rFonts w:asciiTheme="minorHAnsi" w:hAnsiTheme="minorHAnsi"/>
                <w:color w:val="000000" w:themeColor="text1"/>
                <w:sz w:val="18"/>
                <w:szCs w:val="18"/>
                <w:lang w:val="fr-FR"/>
              </w:rPr>
              <w:t>et</w:t>
            </w:r>
            <w:r>
              <w:rPr>
                <w:rFonts w:asciiTheme="minorHAnsi" w:hAnsiTheme="minorHAnsi"/>
                <w:color w:val="000000" w:themeColor="text1"/>
                <w:sz w:val="18"/>
                <w:szCs w:val="18"/>
                <w:lang w:val="fr-FR"/>
              </w:rPr>
              <w:t xml:space="preserve"> peuples </w:t>
            </w:r>
            <w:r w:rsidRPr="00B66264">
              <w:rPr>
                <w:rFonts w:asciiTheme="minorHAnsi" w:hAnsiTheme="minorHAnsi"/>
                <w:color w:val="000000" w:themeColor="text1"/>
                <w:sz w:val="18"/>
                <w:szCs w:val="18"/>
                <w:lang w:val="fr-FR"/>
              </w:rPr>
              <w:t>p</w:t>
            </w:r>
            <w:r>
              <w:rPr>
                <w:rFonts w:asciiTheme="minorHAnsi" w:hAnsiTheme="minorHAnsi"/>
                <w:color w:val="000000" w:themeColor="text1"/>
                <w:sz w:val="18"/>
                <w:szCs w:val="18"/>
                <w:lang w:val="fr-FR"/>
              </w:rPr>
              <w:t xml:space="preserve">our participation à la protection et gestion d’AP cibles </w:t>
            </w:r>
          </w:p>
        </w:tc>
        <w:tc>
          <w:tcPr>
            <w:tcW w:w="18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48D47DFB" w14:textId="40820DD8" w:rsidR="00CA014C"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création d</w:t>
            </w:r>
            <w:r w:rsidRPr="00CB13C6">
              <w:rPr>
                <w:rFonts w:asciiTheme="minorHAnsi" w:hAnsiTheme="minorHAnsi"/>
                <w:color w:val="000000" w:themeColor="text1"/>
                <w:sz w:val="18"/>
                <w:szCs w:val="18"/>
                <w:lang w:val="fr-FR"/>
              </w:rPr>
              <w:t xml:space="preserve">es groupes </w:t>
            </w:r>
            <w:r>
              <w:rPr>
                <w:rFonts w:asciiTheme="minorHAnsi" w:hAnsiTheme="minorHAnsi"/>
                <w:color w:val="000000" w:themeColor="text1"/>
                <w:sz w:val="18"/>
                <w:szCs w:val="18"/>
                <w:lang w:val="fr-FR"/>
              </w:rPr>
              <w:t xml:space="preserve">villageois de dev.  </w:t>
            </w:r>
          </w:p>
          <w:p w14:paraId="3CAE2967" w14:textId="41B2E6E3" w:rsidR="00CA014C" w:rsidRPr="00704115" w:rsidRDefault="00CA014C" w:rsidP="00CA014C">
            <w:pPr>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PV des réunions des comités villageois de surveillance Recrutement et formation des peuples riveraines</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00771C5A" w14:textId="77777777" w:rsidR="00CA014C" w:rsidRPr="00704115" w:rsidRDefault="00CA014C" w:rsidP="00CA014C">
            <w:pPr>
              <w:ind w:left="11"/>
              <w:rPr>
                <w:rFonts w:asciiTheme="minorHAnsi" w:hAnsiTheme="minorHAnsi"/>
                <w:color w:val="000000" w:themeColor="text1"/>
                <w:sz w:val="18"/>
                <w:szCs w:val="18"/>
                <w:lang w:val="fr-FR"/>
              </w:rPr>
            </w:pPr>
          </w:p>
        </w:tc>
      </w:tr>
    </w:tbl>
    <w:p w14:paraId="7F56B01E" w14:textId="77777777" w:rsidR="000373FB" w:rsidRPr="00D433CC" w:rsidRDefault="000373FB" w:rsidP="004E7A85">
      <w:pPr>
        <w:rPr>
          <w:lang w:val="fr-FR"/>
        </w:rPr>
      </w:pPr>
    </w:p>
    <w:sectPr w:rsidR="000373FB" w:rsidRPr="00D433CC" w:rsidSect="000B7C2D">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Arial, Verdana, 'T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9DD"/>
    <w:multiLevelType w:val="hybridMultilevel"/>
    <w:tmpl w:val="92FAE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119E0"/>
    <w:multiLevelType w:val="hybridMultilevel"/>
    <w:tmpl w:val="4C90A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FF6B8C"/>
    <w:multiLevelType w:val="hybridMultilevel"/>
    <w:tmpl w:val="4AF065F0"/>
    <w:lvl w:ilvl="0" w:tplc="6A325E06">
      <w:start w:val="4"/>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842A80"/>
    <w:multiLevelType w:val="hybridMultilevel"/>
    <w:tmpl w:val="78585B28"/>
    <w:lvl w:ilvl="0" w:tplc="3E5CCCFC">
      <w:start w:val="1"/>
      <w:numFmt w:val="decimal"/>
      <w:lvlText w:val="%1."/>
      <w:lvlJc w:val="left"/>
      <w:pPr>
        <w:ind w:left="394" w:hanging="360"/>
      </w:pPr>
      <w:rPr>
        <w:rFonts w:hint="default"/>
      </w:rPr>
    </w:lvl>
    <w:lvl w:ilvl="1" w:tplc="04070019">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 w15:restartNumberingAfterBreak="0">
    <w:nsid w:val="24AD47EE"/>
    <w:multiLevelType w:val="hybridMultilevel"/>
    <w:tmpl w:val="9CF25E42"/>
    <w:lvl w:ilvl="0" w:tplc="6A325E06">
      <w:start w:val="4"/>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947797"/>
    <w:multiLevelType w:val="hybridMultilevel"/>
    <w:tmpl w:val="4C90A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E33500"/>
    <w:multiLevelType w:val="hybridMultilevel"/>
    <w:tmpl w:val="FDD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46296"/>
    <w:multiLevelType w:val="multilevel"/>
    <w:tmpl w:val="BF12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30431"/>
    <w:multiLevelType w:val="hybridMultilevel"/>
    <w:tmpl w:val="DF48847E"/>
    <w:lvl w:ilvl="0" w:tplc="2E92DC3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641150"/>
    <w:multiLevelType w:val="hybridMultilevel"/>
    <w:tmpl w:val="BC3025B6"/>
    <w:lvl w:ilvl="0" w:tplc="113457A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FE4985"/>
    <w:multiLevelType w:val="multilevel"/>
    <w:tmpl w:val="58FAF82A"/>
    <w:lvl w:ilvl="0">
      <w:numFmt w:val="bullet"/>
      <w:lvlText w:val="-"/>
      <w:lvlJc w:val="left"/>
      <w:pPr>
        <w:ind w:left="360" w:hanging="360"/>
      </w:pPr>
      <w:rPr>
        <w:rFonts w:ascii="Calibri" w:eastAsia="Times New Roman"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41532EE"/>
    <w:multiLevelType w:val="hybridMultilevel"/>
    <w:tmpl w:val="A7B08DE8"/>
    <w:lvl w:ilvl="0" w:tplc="0D20EB0A">
      <w:start w:val="1"/>
      <w:numFmt w:val="lowerRoman"/>
      <w:lvlText w:val="(%1)"/>
      <w:lvlJc w:val="left"/>
      <w:pPr>
        <w:ind w:left="731" w:hanging="72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12" w15:restartNumberingAfterBreak="0">
    <w:nsid w:val="6593059B"/>
    <w:multiLevelType w:val="multilevel"/>
    <w:tmpl w:val="AC9EB2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93D54"/>
    <w:multiLevelType w:val="hybridMultilevel"/>
    <w:tmpl w:val="FD2C196A"/>
    <w:lvl w:ilvl="0" w:tplc="6A325E06">
      <w:start w:val="4"/>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1"/>
  </w:num>
  <w:num w:numId="6">
    <w:abstractNumId w:val="5"/>
  </w:num>
  <w:num w:numId="7">
    <w:abstractNumId w:val="12"/>
  </w:num>
  <w:num w:numId="8">
    <w:abstractNumId w:val="7"/>
  </w:num>
  <w:num w:numId="9">
    <w:abstractNumId w:val="0"/>
  </w:num>
  <w:num w:numId="10">
    <w:abstractNumId w:val="10"/>
  </w:num>
  <w:num w:numId="11">
    <w:abstractNumId w:val="2"/>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FC"/>
    <w:rsid w:val="00002824"/>
    <w:rsid w:val="00005EEB"/>
    <w:rsid w:val="00007FF8"/>
    <w:rsid w:val="00017989"/>
    <w:rsid w:val="00027CEF"/>
    <w:rsid w:val="0003149B"/>
    <w:rsid w:val="00035A53"/>
    <w:rsid w:val="000373FB"/>
    <w:rsid w:val="00042696"/>
    <w:rsid w:val="000465F3"/>
    <w:rsid w:val="00052289"/>
    <w:rsid w:val="0005375D"/>
    <w:rsid w:val="00054CB0"/>
    <w:rsid w:val="00060D42"/>
    <w:rsid w:val="00061698"/>
    <w:rsid w:val="00063085"/>
    <w:rsid w:val="00063ABA"/>
    <w:rsid w:val="00070478"/>
    <w:rsid w:val="00071518"/>
    <w:rsid w:val="00090C70"/>
    <w:rsid w:val="00093F2D"/>
    <w:rsid w:val="000A6DBE"/>
    <w:rsid w:val="000B1117"/>
    <w:rsid w:val="000B67CB"/>
    <w:rsid w:val="000B7C2D"/>
    <w:rsid w:val="000D109D"/>
    <w:rsid w:val="000D226A"/>
    <w:rsid w:val="000D4D28"/>
    <w:rsid w:val="000E2C2B"/>
    <w:rsid w:val="000E4926"/>
    <w:rsid w:val="000E5FE0"/>
    <w:rsid w:val="000F2763"/>
    <w:rsid w:val="000F3570"/>
    <w:rsid w:val="00126B25"/>
    <w:rsid w:val="0013150F"/>
    <w:rsid w:val="00135458"/>
    <w:rsid w:val="00137B5F"/>
    <w:rsid w:val="00146730"/>
    <w:rsid w:val="00150F8A"/>
    <w:rsid w:val="00171EB1"/>
    <w:rsid w:val="0017551F"/>
    <w:rsid w:val="001A48B5"/>
    <w:rsid w:val="001B17A1"/>
    <w:rsid w:val="001B3013"/>
    <w:rsid w:val="001B6492"/>
    <w:rsid w:val="001D0393"/>
    <w:rsid w:val="001D49B3"/>
    <w:rsid w:val="001E0443"/>
    <w:rsid w:val="001F0376"/>
    <w:rsid w:val="001F11A5"/>
    <w:rsid w:val="00201991"/>
    <w:rsid w:val="002036C2"/>
    <w:rsid w:val="0020738D"/>
    <w:rsid w:val="00221DCB"/>
    <w:rsid w:val="00230C76"/>
    <w:rsid w:val="00241012"/>
    <w:rsid w:val="00245D3C"/>
    <w:rsid w:val="0024675F"/>
    <w:rsid w:val="002621CE"/>
    <w:rsid w:val="002658D6"/>
    <w:rsid w:val="00277D42"/>
    <w:rsid w:val="0028512C"/>
    <w:rsid w:val="00286C84"/>
    <w:rsid w:val="0029693E"/>
    <w:rsid w:val="00297A9F"/>
    <w:rsid w:val="002A013E"/>
    <w:rsid w:val="002B41C3"/>
    <w:rsid w:val="002B5845"/>
    <w:rsid w:val="002C0692"/>
    <w:rsid w:val="002C0E7F"/>
    <w:rsid w:val="002C523F"/>
    <w:rsid w:val="002C7FB7"/>
    <w:rsid w:val="002D2D9E"/>
    <w:rsid w:val="002D4728"/>
    <w:rsid w:val="002E670D"/>
    <w:rsid w:val="002F047B"/>
    <w:rsid w:val="002F3A98"/>
    <w:rsid w:val="002F4637"/>
    <w:rsid w:val="002F6597"/>
    <w:rsid w:val="00301472"/>
    <w:rsid w:val="00315B2C"/>
    <w:rsid w:val="00317FD8"/>
    <w:rsid w:val="00322544"/>
    <w:rsid w:val="003343C3"/>
    <w:rsid w:val="00346F3D"/>
    <w:rsid w:val="00353A12"/>
    <w:rsid w:val="003606DD"/>
    <w:rsid w:val="00377EBF"/>
    <w:rsid w:val="00382D58"/>
    <w:rsid w:val="0038618D"/>
    <w:rsid w:val="00391F15"/>
    <w:rsid w:val="0039219B"/>
    <w:rsid w:val="003A10AA"/>
    <w:rsid w:val="003B0914"/>
    <w:rsid w:val="003B323F"/>
    <w:rsid w:val="003C7B05"/>
    <w:rsid w:val="003D66FF"/>
    <w:rsid w:val="003E00C1"/>
    <w:rsid w:val="003E2806"/>
    <w:rsid w:val="003E3855"/>
    <w:rsid w:val="003E3960"/>
    <w:rsid w:val="003E5E0C"/>
    <w:rsid w:val="003F46D7"/>
    <w:rsid w:val="00413D5B"/>
    <w:rsid w:val="00421B9B"/>
    <w:rsid w:val="00422A6A"/>
    <w:rsid w:val="00424EE1"/>
    <w:rsid w:val="00426A6D"/>
    <w:rsid w:val="00446F6D"/>
    <w:rsid w:val="00450B28"/>
    <w:rsid w:val="0045349C"/>
    <w:rsid w:val="004576FF"/>
    <w:rsid w:val="00460360"/>
    <w:rsid w:val="00465714"/>
    <w:rsid w:val="00465F8B"/>
    <w:rsid w:val="0047542D"/>
    <w:rsid w:val="004836B0"/>
    <w:rsid w:val="00486E36"/>
    <w:rsid w:val="00496B2F"/>
    <w:rsid w:val="004A5A9F"/>
    <w:rsid w:val="004A6E79"/>
    <w:rsid w:val="004A7978"/>
    <w:rsid w:val="004B4BCF"/>
    <w:rsid w:val="004D075B"/>
    <w:rsid w:val="004D180D"/>
    <w:rsid w:val="004E01BC"/>
    <w:rsid w:val="004E7A85"/>
    <w:rsid w:val="004F0194"/>
    <w:rsid w:val="00500065"/>
    <w:rsid w:val="005022F2"/>
    <w:rsid w:val="0051630D"/>
    <w:rsid w:val="00532547"/>
    <w:rsid w:val="00532B92"/>
    <w:rsid w:val="00540688"/>
    <w:rsid w:val="0054091C"/>
    <w:rsid w:val="005552C1"/>
    <w:rsid w:val="0056441B"/>
    <w:rsid w:val="00567956"/>
    <w:rsid w:val="00590AC6"/>
    <w:rsid w:val="005A315B"/>
    <w:rsid w:val="005A644D"/>
    <w:rsid w:val="005B1DE7"/>
    <w:rsid w:val="005C3FFE"/>
    <w:rsid w:val="005D2DFD"/>
    <w:rsid w:val="005D3E66"/>
    <w:rsid w:val="005E6E07"/>
    <w:rsid w:val="005F5CB5"/>
    <w:rsid w:val="005F6A7F"/>
    <w:rsid w:val="00600AA5"/>
    <w:rsid w:val="0060632D"/>
    <w:rsid w:val="00615813"/>
    <w:rsid w:val="006167F4"/>
    <w:rsid w:val="00636BC1"/>
    <w:rsid w:val="0064072F"/>
    <w:rsid w:val="0065360F"/>
    <w:rsid w:val="00654C88"/>
    <w:rsid w:val="00670AFE"/>
    <w:rsid w:val="00671BFB"/>
    <w:rsid w:val="00671FCF"/>
    <w:rsid w:val="00674C82"/>
    <w:rsid w:val="006833C1"/>
    <w:rsid w:val="0068563A"/>
    <w:rsid w:val="0069649F"/>
    <w:rsid w:val="006B15E9"/>
    <w:rsid w:val="006B4B3B"/>
    <w:rsid w:val="006B6FAA"/>
    <w:rsid w:val="006B77FB"/>
    <w:rsid w:val="006C0275"/>
    <w:rsid w:val="006C2928"/>
    <w:rsid w:val="006C5660"/>
    <w:rsid w:val="006C6544"/>
    <w:rsid w:val="006D014D"/>
    <w:rsid w:val="006D4D28"/>
    <w:rsid w:val="006E0F44"/>
    <w:rsid w:val="006E2B6C"/>
    <w:rsid w:val="006E3FFD"/>
    <w:rsid w:val="00700F8A"/>
    <w:rsid w:val="00704115"/>
    <w:rsid w:val="00704718"/>
    <w:rsid w:val="00704E2B"/>
    <w:rsid w:val="007231C6"/>
    <w:rsid w:val="00730CD7"/>
    <w:rsid w:val="00733269"/>
    <w:rsid w:val="007336B5"/>
    <w:rsid w:val="007340FE"/>
    <w:rsid w:val="00740609"/>
    <w:rsid w:val="00751002"/>
    <w:rsid w:val="0076350E"/>
    <w:rsid w:val="0077311B"/>
    <w:rsid w:val="007734C2"/>
    <w:rsid w:val="007748B6"/>
    <w:rsid w:val="0077696B"/>
    <w:rsid w:val="007811BB"/>
    <w:rsid w:val="00784ACC"/>
    <w:rsid w:val="00794836"/>
    <w:rsid w:val="007A3965"/>
    <w:rsid w:val="007A597B"/>
    <w:rsid w:val="007B16D2"/>
    <w:rsid w:val="007B237E"/>
    <w:rsid w:val="007B3A37"/>
    <w:rsid w:val="007B4D5A"/>
    <w:rsid w:val="007B61AE"/>
    <w:rsid w:val="007C68B3"/>
    <w:rsid w:val="007D5BC6"/>
    <w:rsid w:val="007E5597"/>
    <w:rsid w:val="007E6F72"/>
    <w:rsid w:val="007F1B96"/>
    <w:rsid w:val="0080433F"/>
    <w:rsid w:val="008046CC"/>
    <w:rsid w:val="00813485"/>
    <w:rsid w:val="0083444A"/>
    <w:rsid w:val="00841818"/>
    <w:rsid w:val="008442EE"/>
    <w:rsid w:val="00845AD6"/>
    <w:rsid w:val="00846BF1"/>
    <w:rsid w:val="008471C1"/>
    <w:rsid w:val="00860CC0"/>
    <w:rsid w:val="00862E85"/>
    <w:rsid w:val="00864019"/>
    <w:rsid w:val="008642E5"/>
    <w:rsid w:val="00870B01"/>
    <w:rsid w:val="00871D33"/>
    <w:rsid w:val="008741D5"/>
    <w:rsid w:val="00890FE8"/>
    <w:rsid w:val="0089479C"/>
    <w:rsid w:val="00896CEF"/>
    <w:rsid w:val="008A53E4"/>
    <w:rsid w:val="008A71A9"/>
    <w:rsid w:val="008C00EB"/>
    <w:rsid w:val="008C31D6"/>
    <w:rsid w:val="008C77D3"/>
    <w:rsid w:val="008E44CE"/>
    <w:rsid w:val="008F1839"/>
    <w:rsid w:val="00906C47"/>
    <w:rsid w:val="00906D1C"/>
    <w:rsid w:val="009105E9"/>
    <w:rsid w:val="0091613A"/>
    <w:rsid w:val="009173A7"/>
    <w:rsid w:val="009233B0"/>
    <w:rsid w:val="00931D54"/>
    <w:rsid w:val="009408BD"/>
    <w:rsid w:val="0094397B"/>
    <w:rsid w:val="0095477A"/>
    <w:rsid w:val="00955DF2"/>
    <w:rsid w:val="009614C7"/>
    <w:rsid w:val="00964C25"/>
    <w:rsid w:val="00964CA2"/>
    <w:rsid w:val="009674C4"/>
    <w:rsid w:val="00977FAF"/>
    <w:rsid w:val="00983FB3"/>
    <w:rsid w:val="009914F5"/>
    <w:rsid w:val="00995C6A"/>
    <w:rsid w:val="009C0F55"/>
    <w:rsid w:val="009D6B87"/>
    <w:rsid w:val="009E60D4"/>
    <w:rsid w:val="009F1A2A"/>
    <w:rsid w:val="009F2767"/>
    <w:rsid w:val="009F3283"/>
    <w:rsid w:val="009F7CB7"/>
    <w:rsid w:val="00A03B8A"/>
    <w:rsid w:val="00A0510D"/>
    <w:rsid w:val="00A16292"/>
    <w:rsid w:val="00A203B8"/>
    <w:rsid w:val="00A26FC3"/>
    <w:rsid w:val="00A44CE3"/>
    <w:rsid w:val="00A522E0"/>
    <w:rsid w:val="00A677E8"/>
    <w:rsid w:val="00A73740"/>
    <w:rsid w:val="00A83930"/>
    <w:rsid w:val="00AA0187"/>
    <w:rsid w:val="00AA5EC7"/>
    <w:rsid w:val="00AB0AF1"/>
    <w:rsid w:val="00AB0CD7"/>
    <w:rsid w:val="00AB2080"/>
    <w:rsid w:val="00AB6383"/>
    <w:rsid w:val="00AB7BE4"/>
    <w:rsid w:val="00AC38E4"/>
    <w:rsid w:val="00AD0B37"/>
    <w:rsid w:val="00AD5583"/>
    <w:rsid w:val="00AF2645"/>
    <w:rsid w:val="00AF2B50"/>
    <w:rsid w:val="00AF2E2A"/>
    <w:rsid w:val="00B0096D"/>
    <w:rsid w:val="00B11E2A"/>
    <w:rsid w:val="00B120AD"/>
    <w:rsid w:val="00B121B8"/>
    <w:rsid w:val="00B25D12"/>
    <w:rsid w:val="00B36272"/>
    <w:rsid w:val="00B3726D"/>
    <w:rsid w:val="00B41BC0"/>
    <w:rsid w:val="00B53575"/>
    <w:rsid w:val="00B66264"/>
    <w:rsid w:val="00B90EAD"/>
    <w:rsid w:val="00B92EBB"/>
    <w:rsid w:val="00BA5247"/>
    <w:rsid w:val="00BB6FCB"/>
    <w:rsid w:val="00BC0BD6"/>
    <w:rsid w:val="00BC4EAB"/>
    <w:rsid w:val="00BD775D"/>
    <w:rsid w:val="00BE2256"/>
    <w:rsid w:val="00BE3220"/>
    <w:rsid w:val="00C020BE"/>
    <w:rsid w:val="00C03E28"/>
    <w:rsid w:val="00C11C49"/>
    <w:rsid w:val="00C122B7"/>
    <w:rsid w:val="00C1292A"/>
    <w:rsid w:val="00C1293E"/>
    <w:rsid w:val="00C133E4"/>
    <w:rsid w:val="00C13CD9"/>
    <w:rsid w:val="00C21110"/>
    <w:rsid w:val="00C21AF7"/>
    <w:rsid w:val="00C23BF2"/>
    <w:rsid w:val="00C317BD"/>
    <w:rsid w:val="00C35CDA"/>
    <w:rsid w:val="00C4134B"/>
    <w:rsid w:val="00C41976"/>
    <w:rsid w:val="00C442C5"/>
    <w:rsid w:val="00C54D7C"/>
    <w:rsid w:val="00C6090E"/>
    <w:rsid w:val="00C65194"/>
    <w:rsid w:val="00C72B46"/>
    <w:rsid w:val="00C75F53"/>
    <w:rsid w:val="00C76333"/>
    <w:rsid w:val="00C8326A"/>
    <w:rsid w:val="00C84C81"/>
    <w:rsid w:val="00C86DBF"/>
    <w:rsid w:val="00C94BD1"/>
    <w:rsid w:val="00CA014C"/>
    <w:rsid w:val="00CA0363"/>
    <w:rsid w:val="00CA15D5"/>
    <w:rsid w:val="00CA6347"/>
    <w:rsid w:val="00CB13C6"/>
    <w:rsid w:val="00CB4713"/>
    <w:rsid w:val="00CB7620"/>
    <w:rsid w:val="00CC196C"/>
    <w:rsid w:val="00CD11EE"/>
    <w:rsid w:val="00CD5246"/>
    <w:rsid w:val="00D00463"/>
    <w:rsid w:val="00D132F4"/>
    <w:rsid w:val="00D142F3"/>
    <w:rsid w:val="00D15EB4"/>
    <w:rsid w:val="00D21B5C"/>
    <w:rsid w:val="00D22093"/>
    <w:rsid w:val="00D34B6C"/>
    <w:rsid w:val="00D35291"/>
    <w:rsid w:val="00D35AA4"/>
    <w:rsid w:val="00D366A5"/>
    <w:rsid w:val="00D42345"/>
    <w:rsid w:val="00D433CC"/>
    <w:rsid w:val="00D61C8B"/>
    <w:rsid w:val="00D67752"/>
    <w:rsid w:val="00D70E56"/>
    <w:rsid w:val="00D7518A"/>
    <w:rsid w:val="00D85728"/>
    <w:rsid w:val="00D87ABB"/>
    <w:rsid w:val="00D95C71"/>
    <w:rsid w:val="00D9755B"/>
    <w:rsid w:val="00DA21E8"/>
    <w:rsid w:val="00DC0603"/>
    <w:rsid w:val="00DC45FE"/>
    <w:rsid w:val="00DC520C"/>
    <w:rsid w:val="00DC7282"/>
    <w:rsid w:val="00DC760A"/>
    <w:rsid w:val="00DC7CCB"/>
    <w:rsid w:val="00DD1FB7"/>
    <w:rsid w:val="00DD2D2D"/>
    <w:rsid w:val="00DD7B7B"/>
    <w:rsid w:val="00DE2CFE"/>
    <w:rsid w:val="00DF062F"/>
    <w:rsid w:val="00DF1BF4"/>
    <w:rsid w:val="00DF5042"/>
    <w:rsid w:val="00DF637E"/>
    <w:rsid w:val="00DF64E3"/>
    <w:rsid w:val="00E00F4B"/>
    <w:rsid w:val="00E167AC"/>
    <w:rsid w:val="00E200A5"/>
    <w:rsid w:val="00E24DA3"/>
    <w:rsid w:val="00E40E8D"/>
    <w:rsid w:val="00E4122E"/>
    <w:rsid w:val="00E47933"/>
    <w:rsid w:val="00E52CF9"/>
    <w:rsid w:val="00E54092"/>
    <w:rsid w:val="00E559E1"/>
    <w:rsid w:val="00E6064B"/>
    <w:rsid w:val="00E60C65"/>
    <w:rsid w:val="00E63E7E"/>
    <w:rsid w:val="00E718B6"/>
    <w:rsid w:val="00E767D7"/>
    <w:rsid w:val="00E84AD9"/>
    <w:rsid w:val="00E909FC"/>
    <w:rsid w:val="00E93036"/>
    <w:rsid w:val="00EA7D22"/>
    <w:rsid w:val="00EB2102"/>
    <w:rsid w:val="00EB3CFF"/>
    <w:rsid w:val="00EB5B9F"/>
    <w:rsid w:val="00EC45EB"/>
    <w:rsid w:val="00EE2139"/>
    <w:rsid w:val="00EE291C"/>
    <w:rsid w:val="00EE3BA5"/>
    <w:rsid w:val="00EE405B"/>
    <w:rsid w:val="00EE7B52"/>
    <w:rsid w:val="00EF0688"/>
    <w:rsid w:val="00F15BD4"/>
    <w:rsid w:val="00F23B82"/>
    <w:rsid w:val="00F3317F"/>
    <w:rsid w:val="00F41F62"/>
    <w:rsid w:val="00F50C3B"/>
    <w:rsid w:val="00F50DED"/>
    <w:rsid w:val="00F525DF"/>
    <w:rsid w:val="00F54EBB"/>
    <w:rsid w:val="00F56F7D"/>
    <w:rsid w:val="00F62DD2"/>
    <w:rsid w:val="00F85F12"/>
    <w:rsid w:val="00F96EC5"/>
    <w:rsid w:val="00FA6728"/>
    <w:rsid w:val="00FC1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757"/>
  <w15:docId w15:val="{12999F2A-B684-44CC-AFF0-98629C49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9FC"/>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909FC"/>
    <w:rPr>
      <w:color w:val="0000FF"/>
      <w:u w:val="single"/>
    </w:rPr>
  </w:style>
  <w:style w:type="paragraph" w:styleId="Textedebulles">
    <w:name w:val="Balloon Text"/>
    <w:basedOn w:val="Normal"/>
    <w:link w:val="TextedebullesCar"/>
    <w:uiPriority w:val="99"/>
    <w:semiHidden/>
    <w:unhideWhenUsed/>
    <w:rsid w:val="00E909FC"/>
    <w:rPr>
      <w:rFonts w:ascii="Tahoma" w:hAnsi="Tahoma" w:cs="Tahoma"/>
      <w:sz w:val="16"/>
      <w:szCs w:val="16"/>
    </w:rPr>
  </w:style>
  <w:style w:type="character" w:customStyle="1" w:styleId="TextedebullesCar">
    <w:name w:val="Texte de bulles Car"/>
    <w:basedOn w:val="Policepardfaut"/>
    <w:link w:val="Textedebulles"/>
    <w:uiPriority w:val="99"/>
    <w:semiHidden/>
    <w:rsid w:val="00E909FC"/>
    <w:rPr>
      <w:rFonts w:ascii="Tahoma" w:eastAsia="Times New Roman" w:hAnsi="Tahoma" w:cs="Tahoma"/>
      <w:sz w:val="16"/>
      <w:szCs w:val="16"/>
      <w:lang w:val="en-GB"/>
    </w:rPr>
  </w:style>
  <w:style w:type="paragraph" w:styleId="Paragraphedeliste">
    <w:name w:val="List Paragraph"/>
    <w:basedOn w:val="Normal"/>
    <w:uiPriority w:val="34"/>
    <w:qFormat/>
    <w:rsid w:val="00035A53"/>
    <w:pPr>
      <w:ind w:left="720"/>
      <w:contextualSpacing/>
    </w:pPr>
  </w:style>
  <w:style w:type="character" w:styleId="Marquedecommentaire">
    <w:name w:val="annotation reference"/>
    <w:basedOn w:val="Policepardfaut"/>
    <w:uiPriority w:val="99"/>
    <w:semiHidden/>
    <w:unhideWhenUsed/>
    <w:rsid w:val="00E63E7E"/>
    <w:rPr>
      <w:sz w:val="16"/>
      <w:szCs w:val="16"/>
    </w:rPr>
  </w:style>
  <w:style w:type="paragraph" w:styleId="Commentaire">
    <w:name w:val="annotation text"/>
    <w:basedOn w:val="Normal"/>
    <w:link w:val="CommentaireCar"/>
    <w:uiPriority w:val="99"/>
    <w:semiHidden/>
    <w:unhideWhenUsed/>
    <w:rsid w:val="00E63E7E"/>
    <w:rPr>
      <w:sz w:val="20"/>
      <w:szCs w:val="20"/>
    </w:rPr>
  </w:style>
  <w:style w:type="character" w:customStyle="1" w:styleId="CommentaireCar">
    <w:name w:val="Commentaire Car"/>
    <w:basedOn w:val="Policepardfaut"/>
    <w:link w:val="Commentaire"/>
    <w:uiPriority w:val="99"/>
    <w:semiHidden/>
    <w:rsid w:val="00E63E7E"/>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E63E7E"/>
    <w:rPr>
      <w:b/>
      <w:bCs/>
    </w:rPr>
  </w:style>
  <w:style w:type="character" w:customStyle="1" w:styleId="ObjetducommentaireCar">
    <w:name w:val="Objet du commentaire Car"/>
    <w:basedOn w:val="CommentaireCar"/>
    <w:link w:val="Objetducommentaire"/>
    <w:uiPriority w:val="99"/>
    <w:semiHidden/>
    <w:rsid w:val="00E63E7E"/>
    <w:rPr>
      <w:rFonts w:ascii="Times New Roman" w:eastAsia="Times New Roman" w:hAnsi="Times New Roman" w:cs="Times New Roman"/>
      <w:b/>
      <w:bCs/>
      <w:sz w:val="20"/>
      <w:szCs w:val="20"/>
      <w:lang w:val="en-GB"/>
    </w:rPr>
  </w:style>
  <w:style w:type="character" w:styleId="lev">
    <w:name w:val="Strong"/>
    <w:basedOn w:val="Policepardfaut"/>
    <w:uiPriority w:val="22"/>
    <w:qFormat/>
    <w:rsid w:val="00061698"/>
    <w:rPr>
      <w:b/>
      <w:bCs/>
    </w:rPr>
  </w:style>
  <w:style w:type="paragraph" w:styleId="Rvision">
    <w:name w:val="Revision"/>
    <w:hidden/>
    <w:uiPriority w:val="99"/>
    <w:semiHidden/>
    <w:rsid w:val="005B1DE7"/>
    <w:pPr>
      <w:spacing w:after="0" w:line="240" w:lineRule="auto"/>
    </w:pPr>
    <w:rPr>
      <w:rFonts w:ascii="Times New Roman" w:eastAsia="Times New Roman" w:hAnsi="Times New Roman" w:cs="Times New Roman"/>
      <w:sz w:val="24"/>
      <w:szCs w:val="24"/>
      <w:lang w:val="en-GB"/>
    </w:rPr>
  </w:style>
  <w:style w:type="character" w:customStyle="1" w:styleId="StrongEmphasis">
    <w:name w:val="Strong Emphasis"/>
    <w:rsid w:val="0095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1752">
      <w:bodyDiv w:val="1"/>
      <w:marLeft w:val="0"/>
      <w:marRight w:val="0"/>
      <w:marTop w:val="0"/>
      <w:marBottom w:val="0"/>
      <w:divBdr>
        <w:top w:val="none" w:sz="0" w:space="0" w:color="auto"/>
        <w:left w:val="none" w:sz="0" w:space="0" w:color="auto"/>
        <w:bottom w:val="none" w:sz="0" w:space="0" w:color="auto"/>
        <w:right w:val="none" w:sz="0" w:space="0" w:color="auto"/>
      </w:divBdr>
    </w:div>
    <w:div w:id="303976078">
      <w:bodyDiv w:val="1"/>
      <w:marLeft w:val="0"/>
      <w:marRight w:val="0"/>
      <w:marTop w:val="0"/>
      <w:marBottom w:val="0"/>
      <w:divBdr>
        <w:top w:val="none" w:sz="0" w:space="0" w:color="auto"/>
        <w:left w:val="none" w:sz="0" w:space="0" w:color="auto"/>
        <w:bottom w:val="none" w:sz="0" w:space="0" w:color="auto"/>
        <w:right w:val="none" w:sz="0" w:space="0" w:color="auto"/>
      </w:divBdr>
    </w:div>
    <w:div w:id="523860696">
      <w:bodyDiv w:val="1"/>
      <w:marLeft w:val="0"/>
      <w:marRight w:val="0"/>
      <w:marTop w:val="0"/>
      <w:marBottom w:val="0"/>
      <w:divBdr>
        <w:top w:val="none" w:sz="0" w:space="0" w:color="auto"/>
        <w:left w:val="none" w:sz="0" w:space="0" w:color="auto"/>
        <w:bottom w:val="none" w:sz="0" w:space="0" w:color="auto"/>
        <w:right w:val="none" w:sz="0" w:space="0" w:color="auto"/>
      </w:divBdr>
    </w:div>
    <w:div w:id="575018973">
      <w:bodyDiv w:val="1"/>
      <w:marLeft w:val="0"/>
      <w:marRight w:val="0"/>
      <w:marTop w:val="0"/>
      <w:marBottom w:val="0"/>
      <w:divBdr>
        <w:top w:val="none" w:sz="0" w:space="0" w:color="auto"/>
        <w:left w:val="none" w:sz="0" w:space="0" w:color="auto"/>
        <w:bottom w:val="none" w:sz="0" w:space="0" w:color="auto"/>
        <w:right w:val="none" w:sz="0" w:space="0" w:color="auto"/>
      </w:divBdr>
    </w:div>
    <w:div w:id="7635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4404</Words>
  <Characters>27750</Characters>
  <Application>Microsoft Office Word</Application>
  <DocSecurity>0</DocSecurity>
  <Lines>231</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Heuse</dc:creator>
  <cp:lastModifiedBy>Mayen, Bertille GIZ CM</cp:lastModifiedBy>
  <cp:revision>2</cp:revision>
  <dcterms:created xsi:type="dcterms:W3CDTF">2020-07-30T00:59:00Z</dcterms:created>
  <dcterms:modified xsi:type="dcterms:W3CDTF">2020-07-30T00:59:00Z</dcterms:modified>
</cp:coreProperties>
</file>